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E6599" w:rsidTr="004E65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E6599" w:rsidRDefault="004E6599" w:rsidP="004E659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4E6599" w:rsidRDefault="004E6599" w:rsidP="004E6599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356F8E" w:rsidRPr="007A0152" w:rsidRDefault="00356F8E" w:rsidP="00356F8E">
      <w:pPr>
        <w:pStyle w:val="INormal"/>
        <w:spacing w:before="240" w:after="60" w:line="276" w:lineRule="auto"/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Službeni naziv:</w:t>
      </w:r>
      <w:r w:rsidRPr="007A0152">
        <w:rPr>
          <w:b/>
          <w:sz w:val="24"/>
          <w:szCs w:val="24"/>
          <w:lang w:val="la-Latn"/>
        </w:rPr>
        <w:tab/>
      </w:r>
      <w:r w:rsidRPr="007A0152">
        <w:rPr>
          <w:sz w:val="24"/>
          <w:szCs w:val="24"/>
          <w:lang w:val="la-Latn"/>
        </w:rPr>
        <w:t>Republika Indija</w:t>
      </w:r>
    </w:p>
    <w:p w:rsidR="00356F8E" w:rsidRPr="007A0152" w:rsidRDefault="00356F8E" w:rsidP="00356F8E">
      <w:pPr>
        <w:pStyle w:val="INormal"/>
        <w:spacing w:after="60" w:line="276" w:lineRule="auto"/>
        <w:rPr>
          <w:b/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 xml:space="preserve">Glavni grad: </w:t>
      </w:r>
      <w:r w:rsidRPr="007A0152">
        <w:rPr>
          <w:b/>
          <w:sz w:val="24"/>
          <w:szCs w:val="24"/>
          <w:lang w:val="la-Latn"/>
        </w:rPr>
        <w:tab/>
      </w:r>
      <w:r w:rsidRPr="007A0152">
        <w:rPr>
          <w:sz w:val="24"/>
          <w:szCs w:val="24"/>
          <w:lang w:val="la-Latn"/>
        </w:rPr>
        <w:t>New Delhi</w:t>
      </w:r>
    </w:p>
    <w:p w:rsidR="00356F8E" w:rsidRPr="007A0152" w:rsidRDefault="00356F8E" w:rsidP="00356F8E">
      <w:pPr>
        <w:pStyle w:val="INormal"/>
        <w:spacing w:after="60" w:line="276" w:lineRule="auto"/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Površina:</w:t>
      </w:r>
      <w:r w:rsidRPr="007A0152">
        <w:rPr>
          <w:b/>
          <w:sz w:val="24"/>
          <w:szCs w:val="24"/>
          <w:lang w:val="la-Latn"/>
        </w:rPr>
        <w:tab/>
      </w:r>
      <w:r w:rsidR="007E2408">
        <w:rPr>
          <w:sz w:val="24"/>
          <w:szCs w:val="24"/>
          <w:lang w:val="la-Latn"/>
        </w:rPr>
        <w:t>3.287.</w:t>
      </w:r>
      <w:r w:rsidR="007E2408">
        <w:rPr>
          <w:sz w:val="24"/>
          <w:szCs w:val="24"/>
          <w:lang w:val="hr-HR"/>
        </w:rPr>
        <w:t>000</w:t>
      </w:r>
      <w:r w:rsidRPr="007A0152">
        <w:rPr>
          <w:sz w:val="24"/>
          <w:szCs w:val="24"/>
          <w:lang w:val="la-Latn"/>
        </w:rPr>
        <w:t xml:space="preserve"> km</w:t>
      </w:r>
      <w:r w:rsidRPr="007A0152">
        <w:rPr>
          <w:sz w:val="24"/>
          <w:szCs w:val="24"/>
          <w:vertAlign w:val="superscript"/>
          <w:lang w:val="la-Latn"/>
        </w:rPr>
        <w:t>2</w:t>
      </w:r>
      <w:r w:rsidRPr="007A0152">
        <w:rPr>
          <w:sz w:val="24"/>
          <w:szCs w:val="24"/>
          <w:lang w:val="la-Latn"/>
        </w:rPr>
        <w:tab/>
      </w:r>
    </w:p>
    <w:p w:rsidR="00356F8E" w:rsidRPr="007A0152" w:rsidRDefault="00356F8E" w:rsidP="00356F8E">
      <w:pPr>
        <w:pStyle w:val="INormal"/>
        <w:spacing w:after="60" w:line="276" w:lineRule="auto"/>
        <w:rPr>
          <w:sz w:val="24"/>
          <w:szCs w:val="24"/>
          <w:lang w:val="hr-HR"/>
        </w:rPr>
      </w:pPr>
      <w:r w:rsidRPr="007A0152">
        <w:rPr>
          <w:b/>
          <w:sz w:val="24"/>
          <w:szCs w:val="24"/>
          <w:lang w:val="la-Latn"/>
        </w:rPr>
        <w:t>Broj stanovnika:</w:t>
      </w:r>
      <w:r w:rsidRPr="007A0152">
        <w:rPr>
          <w:b/>
          <w:sz w:val="24"/>
          <w:szCs w:val="24"/>
          <w:lang w:val="la-Latn"/>
        </w:rPr>
        <w:tab/>
      </w:r>
      <w:r w:rsidR="00157419" w:rsidRPr="00D97D2B">
        <w:rPr>
          <w:sz w:val="24"/>
          <w:szCs w:val="24"/>
          <w:lang w:val="la-Latn"/>
        </w:rPr>
        <w:t>1.</w:t>
      </w:r>
      <w:r w:rsidR="00157419" w:rsidRPr="00D97D2B">
        <w:rPr>
          <w:sz w:val="24"/>
          <w:szCs w:val="24"/>
          <w:lang w:val="hr-HR"/>
        </w:rPr>
        <w:t>3</w:t>
      </w:r>
      <w:r w:rsidR="007E2408">
        <w:rPr>
          <w:sz w:val="24"/>
          <w:szCs w:val="24"/>
          <w:lang w:val="hr-HR"/>
        </w:rPr>
        <w:t>93</w:t>
      </w:r>
      <w:r w:rsidR="00157419" w:rsidRPr="00D97D2B">
        <w:rPr>
          <w:sz w:val="24"/>
          <w:szCs w:val="24"/>
          <w:lang w:val="la-Latn"/>
        </w:rPr>
        <w:t>.</w:t>
      </w:r>
      <w:r w:rsidR="00B352C1" w:rsidRPr="00D97D2B">
        <w:rPr>
          <w:sz w:val="24"/>
          <w:szCs w:val="24"/>
          <w:lang w:val="hr-HR"/>
        </w:rPr>
        <w:t>000</w:t>
      </w:r>
      <w:r w:rsidR="00157419" w:rsidRPr="00D97D2B">
        <w:rPr>
          <w:sz w:val="24"/>
          <w:szCs w:val="24"/>
          <w:lang w:val="la-Latn"/>
        </w:rPr>
        <w:t>.</w:t>
      </w:r>
      <w:r w:rsidR="00B352C1" w:rsidRPr="00D97D2B">
        <w:rPr>
          <w:sz w:val="24"/>
          <w:szCs w:val="24"/>
          <w:lang w:val="hr-HR"/>
        </w:rPr>
        <w:t>000</w:t>
      </w:r>
    </w:p>
    <w:p w:rsidR="00356F8E" w:rsidRPr="007A0152" w:rsidRDefault="00356F8E" w:rsidP="00356F8E">
      <w:pPr>
        <w:pStyle w:val="INormal"/>
        <w:spacing w:after="60" w:line="276" w:lineRule="auto"/>
        <w:ind w:left="2265" w:hanging="2265"/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Službeni jezik:</w:t>
      </w:r>
      <w:r w:rsidRPr="007A0152">
        <w:rPr>
          <w:b/>
          <w:sz w:val="24"/>
          <w:szCs w:val="24"/>
          <w:lang w:val="la-Latn"/>
        </w:rPr>
        <w:tab/>
      </w:r>
      <w:r w:rsidRPr="007A0152">
        <w:rPr>
          <w:sz w:val="24"/>
          <w:szCs w:val="24"/>
          <w:lang w:val="la-Latn"/>
        </w:rPr>
        <w:t>hindski, engleski i 21 službeni regionalni jezik</w:t>
      </w:r>
    </w:p>
    <w:p w:rsidR="00356F8E" w:rsidRPr="007A0152" w:rsidRDefault="00356F8E" w:rsidP="00356F8E">
      <w:pPr>
        <w:pStyle w:val="INormal"/>
        <w:spacing w:after="0"/>
        <w:rPr>
          <w:b/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Članstvo u međunarodnim gospodarskim organizacijama:</w:t>
      </w:r>
    </w:p>
    <w:p w:rsidR="00112D7A" w:rsidRPr="007A0152" w:rsidRDefault="00356F8E" w:rsidP="00356F8E">
      <w:pPr>
        <w:pStyle w:val="INormal"/>
        <w:spacing w:after="0"/>
        <w:rPr>
          <w:sz w:val="24"/>
          <w:szCs w:val="24"/>
          <w:lang w:val="la-Latn"/>
        </w:rPr>
      </w:pPr>
      <w:r w:rsidRPr="007A0152">
        <w:rPr>
          <w:sz w:val="24"/>
          <w:szCs w:val="24"/>
          <w:lang w:val="la-Latn"/>
        </w:rPr>
        <w:t>AfDB, ASEAN, BIMSTEC, BIS, BRICS, FAO, FATF, G-15, G-20, G-24, G-77, IAEA, IBRD, ICAO, IDA, IFAD, IFC, IMF, ISO, MIGA, NAM, OE</w:t>
      </w:r>
      <w:r w:rsidR="00D613D8" w:rsidRPr="007A0152">
        <w:rPr>
          <w:sz w:val="24"/>
          <w:szCs w:val="24"/>
          <w:lang w:val="la-Latn"/>
        </w:rPr>
        <w:t xml:space="preserve">CD, PIF, SAARC, SACEP, WCO, WTO i </w:t>
      </w:r>
      <w:r w:rsidR="001F1411" w:rsidRPr="007A0152">
        <w:rPr>
          <w:sz w:val="24"/>
          <w:szCs w:val="24"/>
          <w:lang w:val="la-Latn"/>
        </w:rPr>
        <w:t>dr</w:t>
      </w:r>
      <w:r w:rsidR="00D613D8" w:rsidRPr="007A0152">
        <w:rPr>
          <w:sz w:val="24"/>
          <w:szCs w:val="24"/>
          <w:lang w:val="la-Latn"/>
        </w:rPr>
        <w:t>.</w:t>
      </w:r>
    </w:p>
    <w:p w:rsidR="000C43A5" w:rsidRPr="007A0152" w:rsidRDefault="000C43A5" w:rsidP="00356F8E">
      <w:pPr>
        <w:pStyle w:val="INormal"/>
        <w:spacing w:after="0"/>
        <w:rPr>
          <w:sz w:val="24"/>
          <w:szCs w:val="24"/>
          <w:lang w:val="la-Latn"/>
        </w:rPr>
      </w:pPr>
    </w:p>
    <w:p w:rsidR="000C43A5" w:rsidRPr="007A0152" w:rsidRDefault="000C43A5" w:rsidP="000C43A5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 w:after="0"/>
        <w:jc w:val="center"/>
        <w:rPr>
          <w:rFonts w:ascii="Arial" w:hAnsi="Arial" w:cs="Arial"/>
          <w:sz w:val="24"/>
          <w:szCs w:val="24"/>
          <w:lang w:val="la-Latn"/>
        </w:rPr>
      </w:pPr>
      <w:r w:rsidRPr="007A0152">
        <w:rPr>
          <w:rFonts w:ascii="Arial" w:hAnsi="Arial" w:cs="Arial"/>
          <w:sz w:val="24"/>
          <w:szCs w:val="24"/>
          <w:lang w:val="la-Latn"/>
        </w:rPr>
        <w:t>Makroekonomski pokazatelji</w:t>
      </w:r>
    </w:p>
    <w:p w:rsidR="000C43A5" w:rsidRPr="007A0152" w:rsidRDefault="000C43A5" w:rsidP="00356F8E">
      <w:pPr>
        <w:pStyle w:val="INormal"/>
        <w:spacing w:after="0"/>
        <w:rPr>
          <w:sz w:val="24"/>
          <w:szCs w:val="24"/>
          <w:lang w:val="hr-HR"/>
        </w:rPr>
      </w:pPr>
    </w:p>
    <w:tbl>
      <w:tblPr>
        <w:tblW w:w="9215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06"/>
        <w:gridCol w:w="1241"/>
        <w:gridCol w:w="1242"/>
        <w:gridCol w:w="1242"/>
        <w:gridCol w:w="1242"/>
        <w:gridCol w:w="1242"/>
      </w:tblGrid>
      <w:tr w:rsidR="00995A7A" w:rsidRPr="00B123ED" w:rsidTr="001720E2">
        <w:trPr>
          <w:trHeight w:val="369"/>
          <w:tblCellSpacing w:w="20" w:type="dxa"/>
        </w:trPr>
        <w:tc>
          <w:tcPr>
            <w:tcW w:w="2946" w:type="dxa"/>
            <w:shd w:val="clear" w:color="auto" w:fill="9CC2E5"/>
          </w:tcPr>
          <w:p w:rsidR="00995A7A" w:rsidRPr="007A0152" w:rsidRDefault="00995A7A" w:rsidP="00B123ED">
            <w:pPr>
              <w:tabs>
                <w:tab w:val="left" w:pos="2268"/>
              </w:tabs>
              <w:rPr>
                <w:sz w:val="24"/>
                <w:szCs w:val="24"/>
                <w:lang w:val="la-Latn"/>
              </w:rPr>
            </w:pPr>
          </w:p>
        </w:tc>
        <w:tc>
          <w:tcPr>
            <w:tcW w:w="1201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02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202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1202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182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2021.</w:t>
            </w:r>
          </w:p>
        </w:tc>
      </w:tr>
      <w:tr w:rsidR="00995A7A" w:rsidRPr="00B123ED" w:rsidTr="001720E2">
        <w:trPr>
          <w:trHeight w:val="618"/>
          <w:tblCellSpacing w:w="20" w:type="dxa"/>
        </w:trPr>
        <w:tc>
          <w:tcPr>
            <w:tcW w:w="2946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BDP, tekuće cijene</w:t>
            </w:r>
            <w:r w:rsidRPr="00B123ED">
              <w:rPr>
                <w:b/>
                <w:sz w:val="24"/>
                <w:szCs w:val="24"/>
              </w:rPr>
              <w:t xml:space="preserve"> </w:t>
            </w:r>
            <w:r w:rsidRPr="00B123ED">
              <w:rPr>
                <w:b/>
                <w:sz w:val="24"/>
                <w:szCs w:val="24"/>
                <w:lang w:val="la-Latn"/>
              </w:rPr>
              <w:t>(bilijuna USD)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2,6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2,7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2,6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2,8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3,2</w:t>
            </w:r>
          </w:p>
        </w:tc>
      </w:tr>
      <w:tr w:rsidR="00995A7A" w:rsidRPr="00B123ED" w:rsidTr="001720E2">
        <w:trPr>
          <w:trHeight w:val="631"/>
          <w:tblCellSpacing w:w="20" w:type="dxa"/>
        </w:trPr>
        <w:tc>
          <w:tcPr>
            <w:tcW w:w="2946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201" w:type="dxa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  <w:r w:rsidRPr="00B123ED">
              <w:rPr>
                <w:sz w:val="24"/>
                <w:szCs w:val="24"/>
                <w:lang w:val="la-Latn"/>
              </w:rPr>
              <w:t>1.942</w:t>
            </w:r>
          </w:p>
        </w:tc>
        <w:tc>
          <w:tcPr>
            <w:tcW w:w="1202" w:type="dxa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2.016</w:t>
            </w:r>
          </w:p>
        </w:tc>
        <w:tc>
          <w:tcPr>
            <w:tcW w:w="1202" w:type="dxa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2.038</w:t>
            </w:r>
          </w:p>
        </w:tc>
        <w:tc>
          <w:tcPr>
            <w:tcW w:w="1202" w:type="dxa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1.877</w:t>
            </w:r>
          </w:p>
        </w:tc>
        <w:tc>
          <w:tcPr>
            <w:tcW w:w="1182" w:type="dxa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2.277</w:t>
            </w:r>
          </w:p>
        </w:tc>
      </w:tr>
      <w:tr w:rsidR="00995A7A" w:rsidRPr="00B123ED" w:rsidTr="001720E2">
        <w:trPr>
          <w:trHeight w:val="618"/>
          <w:tblCellSpacing w:w="20" w:type="dxa"/>
        </w:trPr>
        <w:tc>
          <w:tcPr>
            <w:tcW w:w="2946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6,7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7,4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6,8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0,4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8,9</w:t>
            </w:r>
          </w:p>
        </w:tc>
      </w:tr>
      <w:tr w:rsidR="00995A7A" w:rsidRPr="00B123ED" w:rsidTr="001720E2">
        <w:trPr>
          <w:trHeight w:val="369"/>
          <w:tblCellSpacing w:w="20" w:type="dxa"/>
        </w:trPr>
        <w:tc>
          <w:tcPr>
            <w:tcW w:w="2946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3,3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4,2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4,6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4,9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5,1</w:t>
            </w:r>
          </w:p>
        </w:tc>
      </w:tr>
      <w:tr w:rsidR="00995A7A" w:rsidRPr="00B123ED" w:rsidTr="001720E2">
        <w:trPr>
          <w:trHeight w:val="369"/>
          <w:tblCellSpacing w:w="20" w:type="dxa"/>
        </w:trPr>
        <w:tc>
          <w:tcPr>
            <w:tcW w:w="2946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3,5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8,5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5,8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5,4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6,0</w:t>
            </w:r>
          </w:p>
        </w:tc>
      </w:tr>
      <w:tr w:rsidR="00995A7A" w:rsidRPr="00B123ED" w:rsidTr="001720E2">
        <w:trPr>
          <w:trHeight w:val="704"/>
          <w:tblCellSpacing w:w="20" w:type="dxa"/>
        </w:trPr>
        <w:tc>
          <w:tcPr>
            <w:tcW w:w="2946" w:type="dxa"/>
            <w:shd w:val="clear" w:color="auto" w:fill="9CC2E5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95A7A" w:rsidRPr="00B123ED" w:rsidRDefault="00995A7A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40,0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42,1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50,6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64,4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995A7A" w:rsidRPr="00B123ED" w:rsidRDefault="00262A51" w:rsidP="00B123ED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…</w:t>
            </w:r>
          </w:p>
        </w:tc>
      </w:tr>
    </w:tbl>
    <w:p w:rsidR="000C43A5" w:rsidRPr="007A0152" w:rsidRDefault="00C23419" w:rsidP="00B123ED">
      <w:pPr>
        <w:pStyle w:val="inormal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B123ED">
        <w:rPr>
          <w:rFonts w:ascii="Arial" w:hAnsi="Arial" w:cs="Arial"/>
          <w:i/>
          <w:iCs/>
          <w:sz w:val="20"/>
          <w:szCs w:val="20"/>
          <w:lang w:val="la-Latn"/>
        </w:rPr>
        <w:t>Izvor:</w:t>
      </w:r>
      <w:r w:rsidR="000C43A5" w:rsidRPr="00B123ED">
        <w:rPr>
          <w:rFonts w:ascii="Arial" w:hAnsi="Arial" w:cs="Arial"/>
          <w:i/>
          <w:iCs/>
          <w:sz w:val="20"/>
          <w:szCs w:val="20"/>
          <w:lang w:val="la-Latn"/>
        </w:rPr>
        <w:t xml:space="preserve"> The W</w:t>
      </w:r>
      <w:r w:rsidR="00D613D8" w:rsidRPr="00B123ED">
        <w:rPr>
          <w:rFonts w:ascii="Arial" w:hAnsi="Arial" w:cs="Arial"/>
          <w:i/>
          <w:iCs/>
          <w:sz w:val="20"/>
          <w:szCs w:val="20"/>
          <w:lang w:val="la-Latn"/>
        </w:rPr>
        <w:t>orld Bank</w:t>
      </w:r>
      <w:r w:rsidR="00D735AB" w:rsidRPr="00B123ED">
        <w:rPr>
          <w:rFonts w:ascii="Arial" w:hAnsi="Arial" w:cs="Arial"/>
          <w:i/>
          <w:iCs/>
          <w:sz w:val="20"/>
          <w:szCs w:val="20"/>
          <w:lang w:val="la-Latn"/>
        </w:rPr>
        <w:t>, IMF</w:t>
      </w:r>
      <w:r w:rsidR="00E24914" w:rsidRPr="00B123ED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E24914" w:rsidRPr="00B123ED">
        <w:rPr>
          <w:rFonts w:ascii="Arial" w:hAnsi="Arial" w:cs="Arial"/>
          <w:i/>
          <w:iCs/>
          <w:sz w:val="20"/>
          <w:szCs w:val="20"/>
        </w:rPr>
        <w:t>Directorate</w:t>
      </w:r>
      <w:proofErr w:type="spellEnd"/>
      <w:r w:rsidR="00E24914" w:rsidRPr="00B123ED">
        <w:rPr>
          <w:rFonts w:ascii="Arial" w:hAnsi="Arial" w:cs="Arial"/>
          <w:i/>
          <w:iCs/>
          <w:sz w:val="20"/>
          <w:szCs w:val="20"/>
        </w:rPr>
        <w:t xml:space="preserve"> General of </w:t>
      </w:r>
      <w:proofErr w:type="spellStart"/>
      <w:r w:rsidR="00E24914" w:rsidRPr="00B123ED">
        <w:rPr>
          <w:rFonts w:ascii="Arial" w:hAnsi="Arial" w:cs="Arial"/>
          <w:i/>
          <w:iCs/>
          <w:sz w:val="20"/>
          <w:szCs w:val="20"/>
        </w:rPr>
        <w:t>Commercial</w:t>
      </w:r>
      <w:proofErr w:type="spellEnd"/>
      <w:r w:rsidR="00E24914" w:rsidRPr="00B123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E24914" w:rsidRPr="00B123ED">
        <w:rPr>
          <w:rFonts w:ascii="Arial" w:hAnsi="Arial" w:cs="Arial"/>
          <w:i/>
          <w:iCs/>
          <w:sz w:val="20"/>
          <w:szCs w:val="20"/>
        </w:rPr>
        <w:t>Intelligence</w:t>
      </w:r>
      <w:proofErr w:type="spellEnd"/>
      <w:r w:rsidR="00E24914" w:rsidRPr="00B123ED">
        <w:rPr>
          <w:rFonts w:ascii="Arial" w:hAnsi="Arial" w:cs="Arial"/>
          <w:i/>
          <w:iCs/>
          <w:sz w:val="20"/>
          <w:szCs w:val="20"/>
        </w:rPr>
        <w:t xml:space="preserve"> and </w:t>
      </w:r>
      <w:proofErr w:type="spellStart"/>
      <w:r w:rsidR="00E24914" w:rsidRPr="00B123ED">
        <w:rPr>
          <w:rFonts w:ascii="Arial" w:hAnsi="Arial" w:cs="Arial"/>
          <w:i/>
          <w:iCs/>
          <w:sz w:val="20"/>
          <w:szCs w:val="20"/>
        </w:rPr>
        <w:t>Statistic</w:t>
      </w:r>
      <w:proofErr w:type="spellEnd"/>
    </w:p>
    <w:p w:rsidR="007A0152" w:rsidRDefault="007A0152" w:rsidP="007A0152">
      <w:pPr>
        <w:pStyle w:val="NoSpacing"/>
        <w:spacing w:after="0" w:line="240" w:lineRule="auto"/>
        <w:jc w:val="both"/>
        <w:rPr>
          <w:rFonts w:cs="Arial"/>
          <w:b/>
          <w:color w:val="auto"/>
          <w:lang w:val="la-Latn"/>
        </w:rPr>
      </w:pPr>
    </w:p>
    <w:p w:rsidR="00B352C1" w:rsidRDefault="00D94A0E" w:rsidP="007A0152">
      <w:pPr>
        <w:pStyle w:val="NoSpacing"/>
        <w:spacing w:after="0" w:line="240" w:lineRule="auto"/>
        <w:jc w:val="both"/>
        <w:rPr>
          <w:rFonts w:cs="Arial"/>
          <w:color w:val="auto"/>
        </w:rPr>
      </w:pPr>
      <w:r w:rsidRPr="007A0152">
        <w:rPr>
          <w:rFonts w:cs="Arial"/>
          <w:b/>
          <w:color w:val="auto"/>
          <w:lang w:val="la-Latn"/>
        </w:rPr>
        <w:t xml:space="preserve">Struktura BDP-a: </w:t>
      </w:r>
      <w:r w:rsidR="007A0152" w:rsidRPr="007A0152">
        <w:rPr>
          <w:rFonts w:cs="Arial"/>
          <w:color w:val="auto"/>
        </w:rPr>
        <w:t>u</w:t>
      </w:r>
      <w:r w:rsidR="00C84CB3">
        <w:rPr>
          <w:rFonts w:cs="Arial"/>
          <w:color w:val="auto"/>
        </w:rPr>
        <w:t>sluge 47,7</w:t>
      </w:r>
      <w:r w:rsidRPr="007A0152">
        <w:rPr>
          <w:rFonts w:cs="Arial"/>
          <w:color w:val="auto"/>
        </w:rPr>
        <w:t>%</w:t>
      </w:r>
      <w:r w:rsidR="007A0152" w:rsidRPr="007A0152">
        <w:rPr>
          <w:rFonts w:cs="Arial"/>
          <w:color w:val="auto"/>
        </w:rPr>
        <w:t xml:space="preserve">, </w:t>
      </w:r>
      <w:r w:rsidR="00C84CB3">
        <w:rPr>
          <w:rFonts w:cs="Arial"/>
          <w:color w:val="auto"/>
        </w:rPr>
        <w:t>industrija 25,9</w:t>
      </w:r>
      <w:r w:rsidRPr="007A0152">
        <w:rPr>
          <w:rFonts w:cs="Arial"/>
          <w:color w:val="auto"/>
        </w:rPr>
        <w:t>%</w:t>
      </w:r>
      <w:r w:rsidR="007A0152" w:rsidRPr="007A0152">
        <w:rPr>
          <w:rFonts w:cs="Arial"/>
          <w:color w:val="auto"/>
        </w:rPr>
        <w:t xml:space="preserve">, </w:t>
      </w:r>
      <w:r w:rsidR="00B123ED">
        <w:rPr>
          <w:rFonts w:cs="Arial"/>
          <w:color w:val="auto"/>
        </w:rPr>
        <w:t>poljoprivreda 16</w:t>
      </w:r>
      <w:r w:rsidR="00C84CB3">
        <w:rPr>
          <w:rFonts w:cs="Arial"/>
          <w:color w:val="auto"/>
        </w:rPr>
        <w:t>,8</w:t>
      </w:r>
      <w:r w:rsidRPr="007A0152">
        <w:rPr>
          <w:rFonts w:cs="Arial"/>
          <w:color w:val="auto"/>
        </w:rPr>
        <w:t xml:space="preserve">%. </w:t>
      </w:r>
    </w:p>
    <w:p w:rsidR="00C84CB3" w:rsidRPr="00C84CB3" w:rsidRDefault="00C84CB3" w:rsidP="00C84CB3">
      <w:pPr>
        <w:pStyle w:val="INormal"/>
        <w:spacing w:before="240"/>
        <w:rPr>
          <w:sz w:val="24"/>
          <w:szCs w:val="24"/>
          <w:lang w:val="la-Latn"/>
        </w:rPr>
      </w:pPr>
      <w:r w:rsidRPr="00422726">
        <w:rPr>
          <w:b/>
          <w:sz w:val="24"/>
          <w:szCs w:val="24"/>
          <w:lang w:val="la-Latn"/>
        </w:rPr>
        <w:t xml:space="preserve">Najvažnije industrije: </w:t>
      </w:r>
      <w:r>
        <w:rPr>
          <w:sz w:val="24"/>
          <w:szCs w:val="24"/>
          <w:lang w:val="hr-HR"/>
        </w:rPr>
        <w:t xml:space="preserve">željezo, </w:t>
      </w:r>
      <w:r w:rsidRPr="00C84CB3">
        <w:rPr>
          <w:sz w:val="24"/>
          <w:szCs w:val="24"/>
          <w:lang w:val="hr-HR"/>
        </w:rPr>
        <w:t>čelik, tekstil, juta, šećer, cement,</w:t>
      </w:r>
      <w:r>
        <w:rPr>
          <w:sz w:val="24"/>
          <w:szCs w:val="24"/>
          <w:lang w:val="hr-HR"/>
        </w:rPr>
        <w:t xml:space="preserve"> papir, petrokemija, automobilska, IT, </w:t>
      </w:r>
      <w:r w:rsidRPr="00C84CB3">
        <w:rPr>
          <w:sz w:val="24"/>
          <w:szCs w:val="24"/>
          <w:lang w:val="hr-HR"/>
        </w:rPr>
        <w:t>bankarstvo i osiguranje.</w:t>
      </w:r>
    </w:p>
    <w:p w:rsidR="0049730E" w:rsidRPr="007A0152" w:rsidRDefault="0049730E" w:rsidP="007A0152">
      <w:pPr>
        <w:pStyle w:val="NoSpacing"/>
        <w:spacing w:after="0" w:line="240" w:lineRule="auto"/>
        <w:jc w:val="both"/>
        <w:rPr>
          <w:rFonts w:cs="Arial"/>
          <w:color w:val="auto"/>
        </w:rPr>
      </w:pPr>
    </w:p>
    <w:p w:rsidR="00C84CB3" w:rsidRDefault="00C84CB3">
      <w:pPr>
        <w:suppressAutoHyphens w:val="0"/>
        <w:spacing w:after="160" w:line="259" w:lineRule="auto"/>
        <w:jc w:val="left"/>
        <w:rPr>
          <w:rFonts w:eastAsia="Arial Unicode MS" w:cs="Arial Unicode MS"/>
          <w:i/>
          <w:sz w:val="24"/>
          <w:szCs w:val="24"/>
          <w:lang w:val="x-none"/>
        </w:rPr>
      </w:pPr>
      <w:r>
        <w:rPr>
          <w:rFonts w:eastAsia="Arial Unicode MS" w:cs="Arial Unicode MS"/>
          <w:i/>
          <w:sz w:val="24"/>
          <w:szCs w:val="24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7A0152" w:rsidRPr="007A0152" w:rsidTr="007E2408">
        <w:tc>
          <w:tcPr>
            <w:tcW w:w="9236" w:type="dxa"/>
            <w:shd w:val="clear" w:color="auto" w:fill="9CC2E5" w:themeFill="accent1" w:themeFillTint="99"/>
          </w:tcPr>
          <w:p w:rsidR="000C43A5" w:rsidRPr="007A0152" w:rsidRDefault="000C43A5" w:rsidP="00D551A1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7A0152">
              <w:rPr>
                <w:b/>
                <w:sz w:val="24"/>
                <w:szCs w:val="24"/>
                <w:lang w:val="la-Latn"/>
              </w:rPr>
              <w:lastRenderedPageBreak/>
              <w:t>Vanjskotrgovinska razmjena</w:t>
            </w:r>
          </w:p>
        </w:tc>
      </w:tr>
    </w:tbl>
    <w:p w:rsidR="000C43A5" w:rsidRPr="001E00EF" w:rsidRDefault="000C43A5" w:rsidP="007A0152">
      <w:pPr>
        <w:spacing w:after="0"/>
        <w:contextualSpacing/>
        <w:rPr>
          <w:i/>
        </w:rPr>
      </w:pPr>
      <w:r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7A0152" w:rsidRPr="001E00EF">
        <w:rPr>
          <w:i/>
          <w:sz w:val="24"/>
          <w:szCs w:val="24"/>
          <w:lang w:val="la-Latn"/>
        </w:rPr>
        <w:tab/>
      </w:r>
      <w:r w:rsidR="001E00EF" w:rsidRPr="001E00EF">
        <w:rPr>
          <w:i/>
        </w:rPr>
        <w:t>U</w:t>
      </w:r>
      <w:r w:rsidR="007A0152" w:rsidRPr="001E00EF">
        <w:rPr>
          <w:i/>
          <w:lang w:val="la-Latn"/>
        </w:rPr>
        <w:t xml:space="preserve"> </w:t>
      </w:r>
      <w:r w:rsidR="007A0152" w:rsidRPr="001E00EF">
        <w:rPr>
          <w:i/>
        </w:rPr>
        <w:t>m</w:t>
      </w:r>
      <w:r w:rsidRPr="001E00EF">
        <w:rPr>
          <w:i/>
          <w:lang w:val="la-Latn"/>
        </w:rPr>
        <w:t>ilijardama USD</w:t>
      </w:r>
    </w:p>
    <w:tbl>
      <w:tblPr>
        <w:tblW w:w="9045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72"/>
        <w:gridCol w:w="1474"/>
        <w:gridCol w:w="1474"/>
        <w:gridCol w:w="1475"/>
        <w:gridCol w:w="1475"/>
        <w:gridCol w:w="1475"/>
      </w:tblGrid>
      <w:tr w:rsidR="00995A7A" w:rsidRPr="00B123ED" w:rsidTr="000F0EAE">
        <w:trPr>
          <w:trHeight w:val="396"/>
          <w:tblCellSpacing w:w="20" w:type="dxa"/>
        </w:trPr>
        <w:tc>
          <w:tcPr>
            <w:tcW w:w="1612" w:type="dxa"/>
            <w:shd w:val="clear" w:color="auto" w:fill="9CC2E5" w:themeFill="accent1" w:themeFillTint="99"/>
            <w:vAlign w:val="center"/>
          </w:tcPr>
          <w:p w:rsidR="00995A7A" w:rsidRPr="007A0152" w:rsidRDefault="00995A7A" w:rsidP="00995A7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434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435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35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415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995A7A" w:rsidRPr="00B123ED" w:rsidTr="000F0EAE">
        <w:trPr>
          <w:trHeight w:val="396"/>
          <w:tblCellSpacing w:w="20" w:type="dxa"/>
        </w:trPr>
        <w:tc>
          <w:tcPr>
            <w:tcW w:w="1612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123ED">
              <w:rPr>
                <w:sz w:val="24"/>
                <w:szCs w:val="24"/>
                <w:lang w:val="la-Latn"/>
              </w:rPr>
              <w:t>489,4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489,6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507,4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313,0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995A7A" w:rsidRPr="00B123ED" w:rsidRDefault="00615BAF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394,8</w:t>
            </w:r>
          </w:p>
        </w:tc>
      </w:tr>
      <w:tr w:rsidR="00995A7A" w:rsidRPr="00B123ED" w:rsidTr="000F0EAE">
        <w:trPr>
          <w:trHeight w:val="396"/>
          <w:tblCellSpacing w:w="20" w:type="dxa"/>
        </w:trPr>
        <w:tc>
          <w:tcPr>
            <w:tcW w:w="1612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123ED">
              <w:rPr>
                <w:sz w:val="24"/>
                <w:szCs w:val="24"/>
                <w:lang w:val="la-Latn"/>
              </w:rPr>
              <w:t>561,6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319,2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331,0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474,0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995A7A" w:rsidRPr="00B123ED" w:rsidRDefault="00615BAF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570,4</w:t>
            </w:r>
          </w:p>
        </w:tc>
      </w:tr>
      <w:tr w:rsidR="00995A7A" w:rsidRPr="00B123ED" w:rsidTr="000F0EAE">
        <w:trPr>
          <w:trHeight w:val="396"/>
          <w:tblCellSpacing w:w="20" w:type="dxa"/>
        </w:trPr>
        <w:tc>
          <w:tcPr>
            <w:tcW w:w="1612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49730E" w:rsidP="00995A7A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1.</w:t>
            </w:r>
            <w:r w:rsidR="00995A7A" w:rsidRPr="00B123ED">
              <w:rPr>
                <w:b/>
                <w:sz w:val="24"/>
                <w:szCs w:val="24"/>
                <w:lang w:val="la-Latn"/>
              </w:rPr>
              <w:t>051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808,8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838,4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787,0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995A7A" w:rsidRPr="00B123ED" w:rsidRDefault="0049730E" w:rsidP="00995A7A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B123ED">
              <w:rPr>
                <w:b/>
                <w:sz w:val="24"/>
                <w:szCs w:val="24"/>
                <w:lang w:val="hr-HR"/>
              </w:rPr>
              <w:t>965,2</w:t>
            </w:r>
          </w:p>
        </w:tc>
      </w:tr>
      <w:tr w:rsidR="00995A7A" w:rsidRPr="007A0152" w:rsidTr="000F0EAE">
        <w:trPr>
          <w:trHeight w:val="396"/>
          <w:tblCellSpacing w:w="20" w:type="dxa"/>
        </w:trPr>
        <w:tc>
          <w:tcPr>
            <w:tcW w:w="1612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B123ED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B123ED">
              <w:rPr>
                <w:sz w:val="24"/>
                <w:szCs w:val="24"/>
                <w:lang w:val="la-Latn"/>
              </w:rPr>
              <w:t>-72,2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170,4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176,4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995A7A" w:rsidRPr="00B123ED" w:rsidRDefault="00995A7A" w:rsidP="00995A7A">
            <w:pPr>
              <w:pStyle w:val="INormal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 xml:space="preserve">   -161,0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995A7A" w:rsidRPr="00D97D2B" w:rsidRDefault="0049730E" w:rsidP="0049730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B123ED">
              <w:rPr>
                <w:sz w:val="24"/>
                <w:szCs w:val="24"/>
                <w:lang w:val="hr-HR"/>
              </w:rPr>
              <w:t>-175,6</w:t>
            </w:r>
          </w:p>
        </w:tc>
      </w:tr>
    </w:tbl>
    <w:p w:rsidR="00CA72F4" w:rsidRDefault="00306BC8" w:rsidP="003F2CD0">
      <w:pPr>
        <w:pStyle w:val="INormal"/>
        <w:ind w:hanging="284"/>
        <w:rPr>
          <w:i/>
          <w:lang w:val="hr-HR"/>
        </w:rPr>
      </w:pPr>
      <w:r w:rsidRPr="007A0152">
        <w:rPr>
          <w:i/>
          <w:lang w:val="hr-HR"/>
        </w:rPr>
        <w:t xml:space="preserve">  </w:t>
      </w:r>
      <w:r w:rsidR="00C84CB3">
        <w:rPr>
          <w:i/>
          <w:lang w:val="hr-HR"/>
        </w:rPr>
        <w:t xml:space="preserve">  </w:t>
      </w:r>
      <w:r w:rsidRPr="007A0152">
        <w:rPr>
          <w:i/>
          <w:lang w:val="hr-HR"/>
        </w:rPr>
        <w:t xml:space="preserve"> </w:t>
      </w:r>
      <w:r w:rsidR="00D613D8" w:rsidRPr="007A0152">
        <w:rPr>
          <w:i/>
          <w:lang w:val="la-Latn"/>
        </w:rPr>
        <w:t>Izvor: The World Bank</w:t>
      </w:r>
      <w:r w:rsidR="002A6A71" w:rsidRPr="007A0152">
        <w:rPr>
          <w:i/>
          <w:lang w:val="hr-HR"/>
        </w:rPr>
        <w:t>, IMF</w:t>
      </w:r>
      <w:r w:rsidR="00E24914" w:rsidRPr="007A0152">
        <w:rPr>
          <w:i/>
          <w:lang w:val="hr-HR"/>
        </w:rPr>
        <w:t>, DGCI&amp;S.gov.in</w:t>
      </w:r>
      <w:r w:rsidR="00615BAF">
        <w:rPr>
          <w:i/>
          <w:lang w:val="hr-HR"/>
        </w:rPr>
        <w:t xml:space="preserve">, UN </w:t>
      </w:r>
      <w:proofErr w:type="spellStart"/>
      <w:r w:rsidR="00615BAF">
        <w:rPr>
          <w:i/>
          <w:lang w:val="hr-HR"/>
        </w:rPr>
        <w:t>comtrade</w:t>
      </w:r>
      <w:proofErr w:type="spellEnd"/>
    </w:p>
    <w:p w:rsidR="00C84CB3" w:rsidRDefault="00C84CB3" w:rsidP="00C84CB3">
      <w:pPr>
        <w:pStyle w:val="NoSpacing"/>
        <w:spacing w:before="240" w:after="0" w:line="240" w:lineRule="auto"/>
        <w:jc w:val="both"/>
        <w:rPr>
          <w:color w:val="auto"/>
          <w:lang w:val="la-Latn"/>
        </w:rPr>
      </w:pPr>
      <w:r w:rsidRPr="007A0152">
        <w:rPr>
          <w:b/>
          <w:color w:val="auto"/>
          <w:lang w:val="la-Latn"/>
        </w:rPr>
        <w:t>Najvažnij</w:t>
      </w:r>
      <w:r w:rsidRPr="007A0152">
        <w:rPr>
          <w:b/>
          <w:color w:val="auto"/>
        </w:rPr>
        <w:t>i</w:t>
      </w:r>
      <w:r w:rsidRPr="007A0152">
        <w:rPr>
          <w:b/>
          <w:color w:val="auto"/>
          <w:lang w:val="la-Latn"/>
        </w:rPr>
        <w:t xml:space="preserve"> </w:t>
      </w:r>
      <w:r>
        <w:rPr>
          <w:b/>
          <w:color w:val="auto"/>
        </w:rPr>
        <w:t xml:space="preserve">izvozni </w:t>
      </w:r>
      <w:r w:rsidRPr="007A0152">
        <w:rPr>
          <w:b/>
          <w:color w:val="auto"/>
        </w:rPr>
        <w:t>proizvodi</w:t>
      </w:r>
      <w:r w:rsidRPr="007A0152">
        <w:rPr>
          <w:b/>
          <w:color w:val="auto"/>
          <w:lang w:val="la-Latn"/>
        </w:rPr>
        <w:t xml:space="preserve">: </w:t>
      </w:r>
      <w:r>
        <w:rPr>
          <w:color w:val="auto"/>
        </w:rPr>
        <w:t xml:space="preserve">nafta, farmaceutski proizvodi, motorna vozila, nakiti, šećerna trska i dr. </w:t>
      </w:r>
    </w:p>
    <w:p w:rsidR="00C84CB3" w:rsidRPr="00B123ED" w:rsidRDefault="00C84CB3" w:rsidP="00C84CB3">
      <w:pPr>
        <w:pStyle w:val="INormal"/>
        <w:spacing w:before="240" w:after="0"/>
        <w:rPr>
          <w:sz w:val="24"/>
          <w:szCs w:val="24"/>
          <w:lang w:val="hr-HR"/>
        </w:rPr>
      </w:pPr>
      <w:r w:rsidRPr="00B123ED">
        <w:rPr>
          <w:b/>
          <w:sz w:val="24"/>
          <w:szCs w:val="24"/>
          <w:lang w:val="hr-HR"/>
        </w:rPr>
        <w:t>Najvažnije zemlje izvoza:</w:t>
      </w:r>
      <w:r w:rsidRPr="00B123ED">
        <w:rPr>
          <w:sz w:val="24"/>
          <w:szCs w:val="24"/>
          <w:lang w:val="hr-HR"/>
        </w:rPr>
        <w:t xml:space="preserve"> SAD (18,1%), UAE (6,5%), Kina (5,8%), Bangladeš (3,6%), Hong Kong (2,9%)</w:t>
      </w:r>
    </w:p>
    <w:p w:rsidR="00C84CB3" w:rsidRPr="00B123ED" w:rsidRDefault="00C84CB3" w:rsidP="00C84CB3">
      <w:pPr>
        <w:pStyle w:val="INormal"/>
        <w:spacing w:before="240" w:after="0"/>
        <w:rPr>
          <w:sz w:val="24"/>
          <w:szCs w:val="24"/>
          <w:lang w:val="hr-HR"/>
        </w:rPr>
      </w:pPr>
      <w:r w:rsidRPr="00B123ED">
        <w:rPr>
          <w:b/>
          <w:sz w:val="24"/>
          <w:szCs w:val="24"/>
          <w:lang w:val="hr-HR"/>
        </w:rPr>
        <w:t>Najvažniji uvozni proizvodi</w:t>
      </w:r>
      <w:r w:rsidRPr="00B123ED">
        <w:rPr>
          <w:sz w:val="24"/>
          <w:szCs w:val="24"/>
          <w:lang w:val="hr-HR"/>
        </w:rPr>
        <w:t xml:space="preserve">: goriva i rode, metali i drago kamenje, električna oprema, strojevi, organske kemikalije, plastika i dr. </w:t>
      </w:r>
    </w:p>
    <w:p w:rsidR="00C84CB3" w:rsidRPr="00B352C1" w:rsidRDefault="00C84CB3" w:rsidP="00C84CB3">
      <w:pPr>
        <w:pStyle w:val="INormal"/>
        <w:spacing w:before="240"/>
        <w:rPr>
          <w:sz w:val="24"/>
          <w:szCs w:val="24"/>
          <w:lang w:val="hr-HR"/>
        </w:rPr>
      </w:pPr>
      <w:r w:rsidRPr="00B123ED">
        <w:rPr>
          <w:b/>
          <w:sz w:val="24"/>
          <w:szCs w:val="24"/>
          <w:lang w:val="hr-HR"/>
        </w:rPr>
        <w:t>Najvažnije zemlje uvoza:</w:t>
      </w:r>
      <w:r w:rsidRPr="00B123ED">
        <w:rPr>
          <w:sz w:val="24"/>
          <w:szCs w:val="24"/>
          <w:lang w:val="hr-HR"/>
        </w:rPr>
        <w:t xml:space="preserve"> Kina (15,3%), UAE (7,6%), SAD (7,3%), Švicarska (5,2%), Saudijska Arabija (4,9%).</w:t>
      </w:r>
    </w:p>
    <w:p w:rsidR="00C84CB3" w:rsidRPr="007A0152" w:rsidRDefault="00C84CB3" w:rsidP="003F2CD0">
      <w:pPr>
        <w:pStyle w:val="INormal"/>
        <w:ind w:hanging="284"/>
        <w:rPr>
          <w:i/>
          <w:lang w:val="hr-HR"/>
        </w:rPr>
      </w:pPr>
    </w:p>
    <w:p w:rsidR="00356F8E" w:rsidRPr="007A0152" w:rsidRDefault="00356F8E" w:rsidP="00356F8E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A0152" w:rsidRPr="007A0152" w:rsidTr="003F2F7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F2F79" w:rsidRPr="007A0152" w:rsidRDefault="00C84CB3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84CB3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9A6D2A" w:rsidRPr="007A0152" w:rsidRDefault="009A6D2A" w:rsidP="00B83F78">
      <w:pPr>
        <w:pStyle w:val="INormal"/>
        <w:spacing w:after="0"/>
        <w:rPr>
          <w:rFonts w:eastAsia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A0152" w:rsidRPr="007A0152" w:rsidTr="003F2F7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F2F79" w:rsidRPr="007A0152" w:rsidRDefault="003F2F7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7A0152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9A5C6C" w:rsidRPr="007A0152" w:rsidRDefault="008C3671" w:rsidP="009A5C6C">
      <w:pPr>
        <w:pStyle w:val="INormal"/>
        <w:spacing w:after="0"/>
        <w:ind w:right="-144"/>
        <w:jc w:val="center"/>
        <w:rPr>
          <w:rFonts w:cs="Arial"/>
          <w:i/>
          <w:lang w:val="hr-HR"/>
        </w:rPr>
      </w:pPr>
      <w:r w:rsidRPr="007A0152">
        <w:rPr>
          <w:rFonts w:cs="Arial"/>
          <w:i/>
          <w:lang w:val="la-Latn"/>
        </w:rPr>
        <w:t xml:space="preserve">                                                                                                      </w:t>
      </w:r>
      <w:r w:rsidR="009A5C6C" w:rsidRPr="007A0152">
        <w:rPr>
          <w:rFonts w:cs="Arial"/>
          <w:i/>
          <w:lang w:val="la-Latn"/>
        </w:rPr>
        <w:t xml:space="preserve">                   </w:t>
      </w:r>
      <w:r w:rsidR="003377DB" w:rsidRPr="007A0152">
        <w:rPr>
          <w:rFonts w:cs="Arial"/>
          <w:i/>
          <w:lang w:val="la-Latn"/>
        </w:rPr>
        <w:t xml:space="preserve">   </w:t>
      </w:r>
      <w:r w:rsidR="00995A7A">
        <w:rPr>
          <w:rFonts w:cs="Arial"/>
          <w:i/>
          <w:lang w:val="hr-HR"/>
        </w:rPr>
        <w:t>U</w:t>
      </w:r>
      <w:r w:rsidR="00481EEC" w:rsidRPr="007A0152">
        <w:rPr>
          <w:rFonts w:cs="Arial"/>
          <w:i/>
          <w:lang w:val="la-Latn"/>
        </w:rPr>
        <w:t xml:space="preserve"> milijunima </w:t>
      </w:r>
      <w:r w:rsidR="00327267" w:rsidRPr="007A0152">
        <w:rPr>
          <w:rFonts w:cs="Arial"/>
          <w:i/>
          <w:lang w:val="la-Latn"/>
        </w:rPr>
        <w:t>USD</w:t>
      </w:r>
    </w:p>
    <w:tbl>
      <w:tblPr>
        <w:tblW w:w="9043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83"/>
        <w:gridCol w:w="1484"/>
        <w:gridCol w:w="1484"/>
        <w:gridCol w:w="1484"/>
        <w:gridCol w:w="1484"/>
        <w:gridCol w:w="1624"/>
      </w:tblGrid>
      <w:tr w:rsidR="00995A7A" w:rsidRPr="00B123ED" w:rsidTr="007E2408">
        <w:trPr>
          <w:trHeight w:val="402"/>
          <w:tblCellSpacing w:w="20" w:type="dxa"/>
        </w:trPr>
        <w:tc>
          <w:tcPr>
            <w:tcW w:w="1423" w:type="dxa"/>
            <w:shd w:val="clear" w:color="auto" w:fill="9CC2E5" w:themeFill="accent1" w:themeFillTint="99"/>
            <w:vAlign w:val="center"/>
          </w:tcPr>
          <w:p w:rsidR="00995A7A" w:rsidRPr="007A0152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2018.</w:t>
            </w: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444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564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I. - VI. 2022.</w:t>
            </w:r>
          </w:p>
        </w:tc>
      </w:tr>
      <w:tr w:rsidR="00995A7A" w:rsidRPr="00B123ED" w:rsidTr="007E2408">
        <w:trPr>
          <w:trHeight w:val="424"/>
          <w:tblCellSpacing w:w="20" w:type="dxa"/>
        </w:trPr>
        <w:tc>
          <w:tcPr>
            <w:tcW w:w="1423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IZVOZ</w:t>
            </w:r>
          </w:p>
        </w:tc>
        <w:tc>
          <w:tcPr>
            <w:tcW w:w="1444" w:type="dxa"/>
            <w:shd w:val="clear" w:color="auto" w:fill="FFFFFF"/>
          </w:tcPr>
          <w:p w:rsidR="00995A7A" w:rsidRPr="00B123ED" w:rsidRDefault="00995A7A" w:rsidP="00995A7A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13,07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995A7A" w:rsidP="00995A7A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44,7</w:t>
            </w:r>
          </w:p>
        </w:tc>
        <w:tc>
          <w:tcPr>
            <w:tcW w:w="1444" w:type="dxa"/>
          </w:tcPr>
          <w:p w:rsidR="00995A7A" w:rsidRPr="00B123ED" w:rsidRDefault="00995A7A" w:rsidP="00995A7A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17,6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D52B64" w:rsidP="00D52B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32,7</w:t>
            </w:r>
          </w:p>
        </w:tc>
        <w:tc>
          <w:tcPr>
            <w:tcW w:w="1564" w:type="dxa"/>
            <w:shd w:val="clear" w:color="auto" w:fill="auto"/>
          </w:tcPr>
          <w:p w:rsidR="00995A7A" w:rsidRPr="00B123ED" w:rsidRDefault="00D52B64" w:rsidP="00D52B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10,2</w:t>
            </w:r>
          </w:p>
        </w:tc>
      </w:tr>
      <w:tr w:rsidR="00995A7A" w:rsidRPr="00B123ED" w:rsidTr="007E2408">
        <w:trPr>
          <w:trHeight w:val="424"/>
          <w:tblCellSpacing w:w="20" w:type="dxa"/>
        </w:trPr>
        <w:tc>
          <w:tcPr>
            <w:tcW w:w="1423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UVOZ</w:t>
            </w:r>
          </w:p>
        </w:tc>
        <w:tc>
          <w:tcPr>
            <w:tcW w:w="1444" w:type="dxa"/>
            <w:shd w:val="clear" w:color="auto" w:fill="FFFFFF"/>
          </w:tcPr>
          <w:p w:rsidR="00995A7A" w:rsidRPr="00B123ED" w:rsidRDefault="00995A7A" w:rsidP="00995A7A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149,67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995A7A" w:rsidP="00995A7A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 xml:space="preserve">    122,9</w:t>
            </w:r>
          </w:p>
        </w:tc>
        <w:tc>
          <w:tcPr>
            <w:tcW w:w="1444" w:type="dxa"/>
          </w:tcPr>
          <w:p w:rsidR="00995A7A" w:rsidRPr="00B123ED" w:rsidRDefault="00995A7A" w:rsidP="00995A7A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 xml:space="preserve">    113,0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D52B64" w:rsidP="00D52B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126,3</w:t>
            </w:r>
          </w:p>
        </w:tc>
        <w:tc>
          <w:tcPr>
            <w:tcW w:w="1564" w:type="dxa"/>
            <w:shd w:val="clear" w:color="auto" w:fill="auto"/>
          </w:tcPr>
          <w:p w:rsidR="00995A7A" w:rsidRPr="00B123ED" w:rsidRDefault="00D52B64" w:rsidP="00D52B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97,6</w:t>
            </w:r>
          </w:p>
        </w:tc>
      </w:tr>
      <w:tr w:rsidR="00995A7A" w:rsidRPr="00B123ED" w:rsidTr="007E2408">
        <w:trPr>
          <w:trHeight w:val="424"/>
          <w:tblCellSpacing w:w="20" w:type="dxa"/>
        </w:trPr>
        <w:tc>
          <w:tcPr>
            <w:tcW w:w="1423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UKUPNO</w:t>
            </w:r>
          </w:p>
        </w:tc>
        <w:tc>
          <w:tcPr>
            <w:tcW w:w="1444" w:type="dxa"/>
            <w:shd w:val="clear" w:color="auto" w:fill="FFFFFF"/>
          </w:tcPr>
          <w:p w:rsidR="00995A7A" w:rsidRPr="00B123ED" w:rsidRDefault="00995A7A" w:rsidP="00995A7A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162,74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995A7A" w:rsidP="00995A7A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 xml:space="preserve">    167,7</w:t>
            </w:r>
          </w:p>
        </w:tc>
        <w:tc>
          <w:tcPr>
            <w:tcW w:w="1444" w:type="dxa"/>
          </w:tcPr>
          <w:p w:rsidR="00995A7A" w:rsidRPr="00B123ED" w:rsidRDefault="00995A7A" w:rsidP="00995A7A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 xml:space="preserve">    130,6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D52B64" w:rsidP="00D52B6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159,0</w:t>
            </w:r>
          </w:p>
        </w:tc>
        <w:tc>
          <w:tcPr>
            <w:tcW w:w="1564" w:type="dxa"/>
            <w:shd w:val="clear" w:color="auto" w:fill="auto"/>
          </w:tcPr>
          <w:p w:rsidR="00995A7A" w:rsidRPr="00B123ED" w:rsidRDefault="00D52B64" w:rsidP="00D52B64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107,8</w:t>
            </w:r>
          </w:p>
        </w:tc>
      </w:tr>
      <w:tr w:rsidR="00995A7A" w:rsidRPr="007A0152" w:rsidTr="007E2408">
        <w:trPr>
          <w:trHeight w:val="408"/>
          <w:tblCellSpacing w:w="20" w:type="dxa"/>
        </w:trPr>
        <w:tc>
          <w:tcPr>
            <w:tcW w:w="1423" w:type="dxa"/>
            <w:shd w:val="clear" w:color="auto" w:fill="9CC2E5" w:themeFill="accent1" w:themeFillTint="99"/>
            <w:vAlign w:val="center"/>
          </w:tcPr>
          <w:p w:rsidR="00995A7A" w:rsidRPr="00B123ED" w:rsidRDefault="00995A7A" w:rsidP="00995A7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</w:rPr>
              <w:t>RAZLIKA</w:t>
            </w:r>
          </w:p>
        </w:tc>
        <w:tc>
          <w:tcPr>
            <w:tcW w:w="1444" w:type="dxa"/>
            <w:shd w:val="clear" w:color="auto" w:fill="FFFFFF"/>
          </w:tcPr>
          <w:p w:rsidR="00995A7A" w:rsidRPr="00B123ED" w:rsidRDefault="00995A7A" w:rsidP="00995A7A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-136,6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995A7A" w:rsidP="00995A7A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 xml:space="preserve">     -78,2</w:t>
            </w:r>
          </w:p>
        </w:tc>
        <w:tc>
          <w:tcPr>
            <w:tcW w:w="1444" w:type="dxa"/>
          </w:tcPr>
          <w:p w:rsidR="00995A7A" w:rsidRPr="00B123ED" w:rsidRDefault="00995A7A" w:rsidP="00995A7A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 xml:space="preserve">     -95,4</w:t>
            </w:r>
          </w:p>
        </w:tc>
        <w:tc>
          <w:tcPr>
            <w:tcW w:w="1444" w:type="dxa"/>
            <w:shd w:val="clear" w:color="auto" w:fill="auto"/>
          </w:tcPr>
          <w:p w:rsidR="00995A7A" w:rsidRPr="00B123ED" w:rsidRDefault="00D52B64" w:rsidP="00D52B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-126,3</w:t>
            </w:r>
          </w:p>
        </w:tc>
        <w:tc>
          <w:tcPr>
            <w:tcW w:w="1564" w:type="dxa"/>
            <w:shd w:val="clear" w:color="auto" w:fill="auto"/>
          </w:tcPr>
          <w:p w:rsidR="00995A7A" w:rsidRPr="00D52B64" w:rsidRDefault="00D52B64" w:rsidP="00D52B64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-87,4</w:t>
            </w:r>
          </w:p>
        </w:tc>
      </w:tr>
    </w:tbl>
    <w:p w:rsidR="00CA72F4" w:rsidRDefault="00112D7A" w:rsidP="00112D7A">
      <w:pPr>
        <w:pStyle w:val="INormal"/>
        <w:rPr>
          <w:rFonts w:cs="Arial"/>
          <w:i/>
          <w:lang w:val="la-Latn"/>
        </w:rPr>
      </w:pPr>
      <w:r w:rsidRPr="007A0152">
        <w:rPr>
          <w:rFonts w:cs="Arial"/>
          <w:i/>
          <w:lang w:val="la-Latn"/>
        </w:rPr>
        <w:t xml:space="preserve">Izvor: </w:t>
      </w:r>
      <w:r w:rsidR="008A77CC" w:rsidRPr="007A0152">
        <w:rPr>
          <w:rFonts w:cs="Arial"/>
          <w:i/>
          <w:lang w:val="la-Latn"/>
        </w:rPr>
        <w:t>DZS</w:t>
      </w:r>
    </w:p>
    <w:p w:rsidR="00CA72F4" w:rsidRPr="00262A51" w:rsidRDefault="00CA72F4" w:rsidP="00262A51">
      <w:pPr>
        <w:pStyle w:val="INormal"/>
      </w:pPr>
    </w:p>
    <w:tbl>
      <w:tblPr>
        <w:tblW w:w="90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"/>
        <w:gridCol w:w="1418"/>
        <w:gridCol w:w="3862"/>
        <w:gridCol w:w="1500"/>
        <w:gridCol w:w="1426"/>
      </w:tblGrid>
      <w:tr w:rsidR="00995A7A" w:rsidRPr="00B123ED" w:rsidTr="00995A7A">
        <w:trPr>
          <w:trHeight w:val="550"/>
          <w:tblCellSpacing w:w="20" w:type="dxa"/>
        </w:trPr>
        <w:tc>
          <w:tcPr>
            <w:tcW w:w="9018" w:type="dxa"/>
            <w:gridSpan w:val="5"/>
            <w:shd w:val="clear" w:color="auto" w:fill="9CC2E5" w:themeFill="accent1" w:themeFillTint="99"/>
            <w:vAlign w:val="center"/>
          </w:tcPr>
          <w:p w:rsidR="00995A7A" w:rsidRPr="00B123ED" w:rsidRDefault="00995A7A" w:rsidP="00C154F6">
            <w:pPr>
              <w:rPr>
                <w:rFonts w:eastAsia="Arial"/>
                <w:b/>
                <w:sz w:val="24"/>
                <w:szCs w:val="24"/>
              </w:rPr>
            </w:pPr>
            <w:r w:rsidRPr="00B123ED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Pr="00B123ED">
              <w:rPr>
                <w:rFonts w:eastAsia="Arial"/>
                <w:b/>
                <w:sz w:val="24"/>
                <w:szCs w:val="24"/>
              </w:rPr>
              <w:t>2021.</w:t>
            </w:r>
          </w:p>
        </w:tc>
      </w:tr>
      <w:tr w:rsidR="00995A7A" w:rsidRPr="00B123ED" w:rsidTr="00995A7A">
        <w:trPr>
          <w:trHeight w:val="415"/>
          <w:tblCellSpacing w:w="20" w:type="dxa"/>
        </w:trPr>
        <w:tc>
          <w:tcPr>
            <w:tcW w:w="832" w:type="dxa"/>
            <w:shd w:val="clear" w:color="auto" w:fill="FFFFFF"/>
            <w:vAlign w:val="center"/>
          </w:tcPr>
          <w:p w:rsidR="00995A7A" w:rsidRPr="00B123ED" w:rsidRDefault="00995A7A" w:rsidP="00C154F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123ED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95A7A" w:rsidRPr="00B123ED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123ED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22" w:type="dxa"/>
            <w:shd w:val="clear" w:color="auto" w:fill="FFFFFF"/>
            <w:vAlign w:val="center"/>
          </w:tcPr>
          <w:p w:rsidR="00995A7A" w:rsidRPr="00B123ED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123ED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995A7A" w:rsidRPr="00B123ED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123ED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995A7A" w:rsidRPr="00B123ED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B123ED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262A51" w:rsidRPr="00B123ED" w:rsidTr="00FB595B">
        <w:trPr>
          <w:trHeight w:val="415"/>
          <w:tblCellSpacing w:w="20" w:type="dxa"/>
        </w:trPr>
        <w:tc>
          <w:tcPr>
            <w:tcW w:w="832" w:type="dxa"/>
            <w:shd w:val="clear" w:color="auto" w:fill="FFFFFF"/>
            <w:vAlign w:val="center"/>
          </w:tcPr>
          <w:p w:rsidR="00262A51" w:rsidRPr="00B123ED" w:rsidRDefault="00262A51" w:rsidP="00262A51">
            <w:pPr>
              <w:jc w:val="center"/>
              <w:rPr>
                <w:rFonts w:eastAsia="Arial"/>
                <w:sz w:val="24"/>
                <w:szCs w:val="24"/>
              </w:rPr>
            </w:pPr>
            <w:r w:rsidRPr="00B123ED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B123ED">
              <w:rPr>
                <w:sz w:val="24"/>
                <w:szCs w:val="24"/>
                <w:lang w:val="en-US" w:eastAsia="en-US"/>
              </w:rPr>
              <w:t>8477</w:t>
            </w:r>
          </w:p>
        </w:tc>
        <w:tc>
          <w:tcPr>
            <w:tcW w:w="38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262A51" w:rsidRPr="00B123ED" w:rsidRDefault="00262A51" w:rsidP="00262A51">
            <w:pPr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Strojevi za obradu i preradu gume ili plastične mase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15.941.946</w:t>
            </w:r>
          </w:p>
        </w:tc>
        <w:tc>
          <w:tcPr>
            <w:tcW w:w="13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8412DE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48,8</w:t>
            </w:r>
          </w:p>
        </w:tc>
      </w:tr>
      <w:tr w:rsidR="00262A51" w:rsidRPr="00B123ED" w:rsidTr="00FB595B">
        <w:trPr>
          <w:trHeight w:val="415"/>
          <w:tblCellSpacing w:w="20" w:type="dxa"/>
        </w:trPr>
        <w:tc>
          <w:tcPr>
            <w:tcW w:w="832" w:type="dxa"/>
            <w:shd w:val="clear" w:color="auto" w:fill="FFFFFF"/>
            <w:vAlign w:val="center"/>
          </w:tcPr>
          <w:p w:rsidR="00262A51" w:rsidRPr="00B123ED" w:rsidRDefault="00262A51" w:rsidP="00262A51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123ED">
              <w:rPr>
                <w:rFonts w:eastAsia="Arial"/>
                <w:sz w:val="24"/>
                <w:szCs w:val="24"/>
                <w:lang w:val="la-Latn"/>
              </w:rPr>
              <w:lastRenderedPageBreak/>
              <w:t>2.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B123ED">
              <w:rPr>
                <w:sz w:val="24"/>
                <w:szCs w:val="24"/>
                <w:lang w:val="en-US" w:eastAsia="en-US"/>
              </w:rPr>
              <w:t>8530</w:t>
            </w:r>
          </w:p>
        </w:tc>
        <w:tc>
          <w:tcPr>
            <w:tcW w:w="38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262A51" w:rsidRPr="00B123ED" w:rsidRDefault="00262A51" w:rsidP="00262A51">
            <w:pPr>
              <w:rPr>
                <w:sz w:val="24"/>
                <w:szCs w:val="24"/>
                <w:lang w:eastAsia="en-US"/>
              </w:rPr>
            </w:pPr>
            <w:r w:rsidRPr="00B123ED">
              <w:rPr>
                <w:sz w:val="24"/>
                <w:szCs w:val="24"/>
                <w:lang w:eastAsia="en-US"/>
              </w:rPr>
              <w:t>Električna oprema za signalizaciju, sigurnost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4.490.180</w:t>
            </w:r>
          </w:p>
        </w:tc>
        <w:tc>
          <w:tcPr>
            <w:tcW w:w="13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8412DE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13,7</w:t>
            </w:r>
          </w:p>
        </w:tc>
      </w:tr>
      <w:tr w:rsidR="00262A51" w:rsidRPr="00B123ED" w:rsidTr="00FB595B">
        <w:trPr>
          <w:trHeight w:val="415"/>
          <w:tblCellSpacing w:w="20" w:type="dxa"/>
        </w:trPr>
        <w:tc>
          <w:tcPr>
            <w:tcW w:w="832" w:type="dxa"/>
            <w:shd w:val="clear" w:color="auto" w:fill="FFFFFF"/>
            <w:vAlign w:val="center"/>
          </w:tcPr>
          <w:p w:rsidR="00262A51" w:rsidRPr="00B123ED" w:rsidRDefault="00262A51" w:rsidP="00262A51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123ED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B123ED">
              <w:rPr>
                <w:sz w:val="24"/>
                <w:szCs w:val="24"/>
                <w:lang w:val="en-US" w:eastAsia="en-US"/>
              </w:rPr>
              <w:t>8406</w:t>
            </w:r>
          </w:p>
        </w:tc>
        <w:tc>
          <w:tcPr>
            <w:tcW w:w="38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262A51" w:rsidRPr="00B123ED" w:rsidRDefault="00262A51" w:rsidP="00262A51">
            <w:pPr>
              <w:rPr>
                <w:sz w:val="24"/>
                <w:szCs w:val="24"/>
                <w:lang w:eastAsia="en-US"/>
              </w:rPr>
            </w:pPr>
            <w:r w:rsidRPr="00B123ED">
              <w:rPr>
                <w:sz w:val="24"/>
                <w:szCs w:val="24"/>
                <w:lang w:eastAsia="en-US"/>
              </w:rPr>
              <w:t>Turbine na vodenu i drugu paru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1.004.684</w:t>
            </w:r>
          </w:p>
        </w:tc>
        <w:tc>
          <w:tcPr>
            <w:tcW w:w="13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8412DE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3,1</w:t>
            </w:r>
          </w:p>
        </w:tc>
      </w:tr>
      <w:tr w:rsidR="00262A51" w:rsidRPr="00B123ED" w:rsidTr="00FB595B">
        <w:trPr>
          <w:trHeight w:val="400"/>
          <w:tblCellSpacing w:w="20" w:type="dxa"/>
        </w:trPr>
        <w:tc>
          <w:tcPr>
            <w:tcW w:w="832" w:type="dxa"/>
            <w:shd w:val="clear" w:color="auto" w:fill="FFFFFF"/>
            <w:vAlign w:val="center"/>
          </w:tcPr>
          <w:p w:rsidR="00262A51" w:rsidRPr="00B123ED" w:rsidRDefault="00262A51" w:rsidP="00262A51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B123ED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B123ED">
              <w:rPr>
                <w:sz w:val="24"/>
                <w:szCs w:val="24"/>
                <w:lang w:val="en-US" w:eastAsia="en-US"/>
              </w:rPr>
              <w:t>1211</w:t>
            </w:r>
          </w:p>
        </w:tc>
        <w:tc>
          <w:tcPr>
            <w:tcW w:w="38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262A51" w:rsidRPr="00B123ED" w:rsidRDefault="00262A51" w:rsidP="00262A51">
            <w:pPr>
              <w:rPr>
                <w:sz w:val="24"/>
                <w:szCs w:val="24"/>
                <w:lang w:eastAsia="en-US"/>
              </w:rPr>
            </w:pPr>
            <w:r w:rsidRPr="00B123ED">
              <w:rPr>
                <w:sz w:val="24"/>
                <w:szCs w:val="24"/>
                <w:lang w:eastAsia="en-US"/>
              </w:rPr>
              <w:t xml:space="preserve">Korijen </w:t>
            </w:r>
            <w:proofErr w:type="spellStart"/>
            <w:r w:rsidRPr="00B123ED">
              <w:rPr>
                <w:sz w:val="24"/>
                <w:szCs w:val="24"/>
                <w:lang w:eastAsia="en-US"/>
              </w:rPr>
              <w:t>ginsenga</w:t>
            </w:r>
            <w:proofErr w:type="spellEnd"/>
            <w:r w:rsidRPr="00B123E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962.498</w:t>
            </w:r>
          </w:p>
        </w:tc>
        <w:tc>
          <w:tcPr>
            <w:tcW w:w="13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8412DE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3,0</w:t>
            </w:r>
          </w:p>
        </w:tc>
      </w:tr>
      <w:tr w:rsidR="00262A51" w:rsidRPr="00B123ED" w:rsidTr="00FB595B">
        <w:trPr>
          <w:trHeight w:val="400"/>
          <w:tblCellSpacing w:w="20" w:type="dxa"/>
        </w:trPr>
        <w:tc>
          <w:tcPr>
            <w:tcW w:w="832" w:type="dxa"/>
            <w:shd w:val="clear" w:color="auto" w:fill="FFFFFF"/>
            <w:vAlign w:val="center"/>
          </w:tcPr>
          <w:p w:rsidR="00262A51" w:rsidRPr="00B123ED" w:rsidRDefault="00262A51" w:rsidP="00262A51">
            <w:pPr>
              <w:jc w:val="center"/>
              <w:rPr>
                <w:rFonts w:eastAsia="Arial"/>
                <w:sz w:val="24"/>
                <w:szCs w:val="24"/>
              </w:rPr>
            </w:pPr>
            <w:r w:rsidRPr="00B123ED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suppressAutoHyphens w:val="0"/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B123ED">
              <w:rPr>
                <w:sz w:val="24"/>
                <w:szCs w:val="24"/>
                <w:lang w:val="en-US" w:eastAsia="en-US"/>
              </w:rPr>
              <w:t>2933</w:t>
            </w:r>
          </w:p>
        </w:tc>
        <w:tc>
          <w:tcPr>
            <w:tcW w:w="382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262A51" w:rsidRPr="00B123ED" w:rsidRDefault="00262A51" w:rsidP="00262A51">
            <w:pPr>
              <w:suppressAutoHyphens w:val="0"/>
              <w:spacing w:after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123ED">
              <w:rPr>
                <w:sz w:val="24"/>
                <w:szCs w:val="24"/>
                <w:lang w:eastAsia="en-US"/>
              </w:rPr>
              <w:t>Heterociklični</w:t>
            </w:r>
            <w:proofErr w:type="spellEnd"/>
            <w:r w:rsidRPr="00B123ED">
              <w:rPr>
                <w:sz w:val="24"/>
                <w:szCs w:val="24"/>
                <w:lang w:eastAsia="en-US"/>
              </w:rPr>
              <w:t xml:space="preserve"> spojevi</w:t>
            </w:r>
          </w:p>
        </w:tc>
        <w:tc>
          <w:tcPr>
            <w:tcW w:w="146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262A51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821.862</w:t>
            </w:r>
          </w:p>
        </w:tc>
        <w:tc>
          <w:tcPr>
            <w:tcW w:w="136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62A51" w:rsidRPr="00B123ED" w:rsidRDefault="008412DE" w:rsidP="00262A51">
            <w:pPr>
              <w:jc w:val="center"/>
              <w:rPr>
                <w:sz w:val="24"/>
                <w:szCs w:val="24"/>
              </w:rPr>
            </w:pPr>
            <w:r w:rsidRPr="00B123ED">
              <w:rPr>
                <w:sz w:val="24"/>
                <w:szCs w:val="24"/>
              </w:rPr>
              <w:t>2,5</w:t>
            </w:r>
          </w:p>
        </w:tc>
      </w:tr>
      <w:tr w:rsidR="00995A7A" w:rsidRPr="00B123ED" w:rsidTr="00995A7A">
        <w:trPr>
          <w:trHeight w:val="400"/>
          <w:tblCellSpacing w:w="20" w:type="dxa"/>
        </w:trPr>
        <w:tc>
          <w:tcPr>
            <w:tcW w:w="6112" w:type="dxa"/>
            <w:gridSpan w:val="3"/>
            <w:shd w:val="clear" w:color="auto" w:fill="FFFFFF"/>
            <w:vAlign w:val="center"/>
          </w:tcPr>
          <w:p w:rsidR="00995A7A" w:rsidRPr="00B123ED" w:rsidRDefault="00995A7A" w:rsidP="00C154F6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123ED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60" w:type="dxa"/>
            <w:shd w:val="clear" w:color="auto" w:fill="FFFFFF"/>
          </w:tcPr>
          <w:p w:rsidR="00995A7A" w:rsidRPr="00B123ED" w:rsidRDefault="00262A51" w:rsidP="00C154F6">
            <w:pPr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23.221.170</w:t>
            </w:r>
          </w:p>
        </w:tc>
        <w:tc>
          <w:tcPr>
            <w:tcW w:w="1366" w:type="dxa"/>
            <w:shd w:val="clear" w:color="auto" w:fill="FFFFFF"/>
          </w:tcPr>
          <w:p w:rsidR="00995A7A" w:rsidRPr="00B123ED" w:rsidRDefault="008412DE" w:rsidP="00C154F6">
            <w:pPr>
              <w:jc w:val="center"/>
              <w:rPr>
                <w:b/>
                <w:sz w:val="24"/>
                <w:szCs w:val="24"/>
              </w:rPr>
            </w:pPr>
            <w:r w:rsidRPr="00B123ED">
              <w:rPr>
                <w:b/>
                <w:sz w:val="24"/>
                <w:szCs w:val="24"/>
              </w:rPr>
              <w:t>71,1</w:t>
            </w:r>
          </w:p>
        </w:tc>
      </w:tr>
      <w:tr w:rsidR="00995A7A" w:rsidRPr="00422726" w:rsidTr="00995A7A">
        <w:trPr>
          <w:trHeight w:val="400"/>
          <w:tblCellSpacing w:w="20" w:type="dxa"/>
        </w:trPr>
        <w:tc>
          <w:tcPr>
            <w:tcW w:w="6112" w:type="dxa"/>
            <w:gridSpan w:val="3"/>
            <w:shd w:val="clear" w:color="auto" w:fill="FFFFFF"/>
            <w:vAlign w:val="center"/>
          </w:tcPr>
          <w:p w:rsidR="00995A7A" w:rsidRPr="00B123ED" w:rsidRDefault="00995A7A" w:rsidP="00C154F6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B123ED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995A7A" w:rsidRPr="00B123ED" w:rsidRDefault="00262A51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123ED">
              <w:rPr>
                <w:rFonts w:cs="Arial"/>
                <w:b/>
                <w:sz w:val="24"/>
                <w:szCs w:val="24"/>
                <w:lang w:val="hr-HR"/>
              </w:rPr>
              <w:t>32.672.396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995A7A" w:rsidRPr="00314D9B" w:rsidRDefault="00262A51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123ED"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B123ED" w:rsidRDefault="00995A7A" w:rsidP="00B123ED">
      <w:pPr>
        <w:rPr>
          <w:i/>
          <w:lang w:val="la-Latn"/>
        </w:rPr>
      </w:pPr>
      <w:r w:rsidRPr="007A0152">
        <w:rPr>
          <w:i/>
          <w:lang w:val="la-Latn"/>
        </w:rPr>
        <w:t>Izvor: DZS</w:t>
      </w:r>
    </w:p>
    <w:p w:rsidR="009228B8" w:rsidRDefault="009228B8" w:rsidP="00B123ED">
      <w:pPr>
        <w:rPr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8"/>
        <w:gridCol w:w="3765"/>
        <w:gridCol w:w="1621"/>
        <w:gridCol w:w="1387"/>
      </w:tblGrid>
      <w:tr w:rsidR="00995A7A" w:rsidRPr="00422726" w:rsidTr="00C154F6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995A7A" w:rsidRPr="00422726" w:rsidRDefault="00995A7A" w:rsidP="00C154F6">
            <w:pPr>
              <w:rPr>
                <w:rFonts w:eastAsia="Arial"/>
                <w:b/>
                <w:sz w:val="24"/>
                <w:szCs w:val="24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</w:tr>
      <w:tr w:rsidR="00995A7A" w:rsidRPr="00422726" w:rsidTr="00CE61A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25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995A7A" w:rsidRPr="00422726" w:rsidTr="00CE61A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2933</w:t>
            </w:r>
          </w:p>
        </w:tc>
        <w:tc>
          <w:tcPr>
            <w:tcW w:w="37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733C15" w:rsidRDefault="00CE61AA" w:rsidP="00C154F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Heterociklični</w:t>
            </w:r>
            <w:proofErr w:type="spellEnd"/>
            <w:r>
              <w:rPr>
                <w:sz w:val="24"/>
                <w:szCs w:val="24"/>
              </w:rPr>
              <w:t xml:space="preserve"> spojevi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CE61AA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20.740.622</w:t>
            </w:r>
          </w:p>
        </w:tc>
        <w:tc>
          <w:tcPr>
            <w:tcW w:w="132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CE61AA" w:rsidRPr="00422726" w:rsidTr="00CE61A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E61AA" w:rsidRPr="00422726" w:rsidRDefault="00CE61AA" w:rsidP="00CE61A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E61AA" w:rsidRPr="00422726" w:rsidRDefault="00CE61AA" w:rsidP="00CE61AA">
            <w:pPr>
              <w:jc w:val="center"/>
              <w:rPr>
                <w:sz w:val="24"/>
                <w:szCs w:val="24"/>
              </w:rPr>
            </w:pPr>
            <w:r w:rsidRPr="004D11BB">
              <w:rPr>
                <w:sz w:val="24"/>
                <w:szCs w:val="24"/>
              </w:rPr>
              <w:t>3004</w:t>
            </w:r>
          </w:p>
        </w:tc>
        <w:tc>
          <w:tcPr>
            <w:tcW w:w="37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E61AA" w:rsidRPr="00733C15" w:rsidRDefault="00CE61AA" w:rsidP="00CE61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Lijekovi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E61AA" w:rsidRPr="00CE61AA" w:rsidRDefault="00CE61AA" w:rsidP="00CE6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12.639.462</w:t>
            </w:r>
          </w:p>
        </w:tc>
        <w:tc>
          <w:tcPr>
            <w:tcW w:w="132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E61AA" w:rsidRPr="00422726" w:rsidRDefault="00CE61AA" w:rsidP="00CE6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95A7A" w:rsidRPr="00422726" w:rsidTr="00CE61AA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jc w:val="center"/>
              <w:rPr>
                <w:rFonts w:eastAsia="Arial"/>
                <w:sz w:val="24"/>
                <w:szCs w:val="24"/>
              </w:rPr>
            </w:pPr>
            <w:r w:rsidRPr="00422726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2922</w:t>
            </w:r>
          </w:p>
        </w:tc>
        <w:tc>
          <w:tcPr>
            <w:tcW w:w="37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Amino-spojevi s kisikovom skupinom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CE61AA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10.232.202</w:t>
            </w:r>
          </w:p>
        </w:tc>
        <w:tc>
          <w:tcPr>
            <w:tcW w:w="132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995A7A" w:rsidRPr="00422726" w:rsidTr="00CE61AA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22726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</w:t>
            </w:r>
          </w:p>
        </w:tc>
        <w:tc>
          <w:tcPr>
            <w:tcW w:w="37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733C15" w:rsidRDefault="00CE61AA" w:rsidP="00C154F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Nukleinske</w:t>
            </w:r>
            <w:proofErr w:type="spellEnd"/>
            <w:r>
              <w:rPr>
                <w:sz w:val="24"/>
                <w:szCs w:val="24"/>
              </w:rPr>
              <w:t xml:space="preserve"> kiseline i njihove soli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CE61AA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9.948.498</w:t>
            </w:r>
          </w:p>
        </w:tc>
        <w:tc>
          <w:tcPr>
            <w:tcW w:w="132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95A7A" w:rsidRPr="00422726" w:rsidTr="00CE61AA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95A7A" w:rsidRPr="00422726" w:rsidRDefault="00995A7A" w:rsidP="00C154F6">
            <w:pPr>
              <w:jc w:val="center"/>
              <w:rPr>
                <w:rFonts w:eastAsia="Arial"/>
                <w:sz w:val="24"/>
                <w:szCs w:val="24"/>
              </w:rPr>
            </w:pPr>
            <w:r w:rsidRPr="00422726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6907</w:t>
            </w:r>
          </w:p>
        </w:tc>
        <w:tc>
          <w:tcPr>
            <w:tcW w:w="372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733C15" w:rsidRDefault="00CE61AA" w:rsidP="00C154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Keramičke pločice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CE61AA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7.586.349</w:t>
            </w:r>
          </w:p>
        </w:tc>
        <w:tc>
          <w:tcPr>
            <w:tcW w:w="132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5A7A" w:rsidRPr="00422726" w:rsidRDefault="00CE61AA" w:rsidP="00C1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95A7A" w:rsidRPr="00422726" w:rsidTr="00CE61AA">
        <w:trPr>
          <w:trHeight w:val="392"/>
          <w:tblCellSpacing w:w="20" w:type="dxa"/>
        </w:trPr>
        <w:tc>
          <w:tcPr>
            <w:tcW w:w="5956" w:type="dxa"/>
            <w:gridSpan w:val="3"/>
            <w:shd w:val="clear" w:color="auto" w:fill="FFFFFF"/>
            <w:vAlign w:val="center"/>
          </w:tcPr>
          <w:p w:rsidR="00995A7A" w:rsidRPr="00422726" w:rsidRDefault="00995A7A" w:rsidP="00C154F6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995A7A" w:rsidRPr="00422726" w:rsidRDefault="00CE61AA" w:rsidP="00C15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61.147.133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995A7A" w:rsidRPr="00422726" w:rsidRDefault="00CE61AA" w:rsidP="00C15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48,4</w:t>
            </w:r>
          </w:p>
        </w:tc>
      </w:tr>
      <w:tr w:rsidR="00995A7A" w:rsidRPr="00422726" w:rsidTr="00CE61AA">
        <w:trPr>
          <w:trHeight w:val="392"/>
          <w:tblCellSpacing w:w="20" w:type="dxa"/>
        </w:trPr>
        <w:tc>
          <w:tcPr>
            <w:tcW w:w="5956" w:type="dxa"/>
            <w:gridSpan w:val="3"/>
            <w:shd w:val="clear" w:color="auto" w:fill="FFFFFF"/>
            <w:vAlign w:val="center"/>
          </w:tcPr>
          <w:p w:rsidR="00995A7A" w:rsidRPr="00422726" w:rsidRDefault="00995A7A" w:rsidP="00C154F6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22726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</w:tcPr>
          <w:p w:rsidR="00995A7A" w:rsidRPr="00CE61AA" w:rsidRDefault="00CE61A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126.317.047</w:t>
            </w:r>
          </w:p>
        </w:tc>
        <w:tc>
          <w:tcPr>
            <w:tcW w:w="1327" w:type="dxa"/>
            <w:shd w:val="clear" w:color="auto" w:fill="FFFFFF"/>
          </w:tcPr>
          <w:p w:rsidR="00995A7A" w:rsidRPr="00CE61AA" w:rsidRDefault="00CE61AA" w:rsidP="00C154F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995A7A" w:rsidRDefault="00995A7A" w:rsidP="00995A7A">
      <w:pPr>
        <w:rPr>
          <w:i/>
          <w:lang w:val="la-Latn"/>
        </w:rPr>
      </w:pPr>
      <w:r w:rsidRPr="007A0152">
        <w:rPr>
          <w:i/>
          <w:lang w:val="la-Latn"/>
        </w:rPr>
        <w:t>Izvor: DZS</w:t>
      </w:r>
    </w:p>
    <w:p w:rsidR="00995A7A" w:rsidRPr="007A0152" w:rsidRDefault="00995A7A" w:rsidP="009228B8">
      <w:pPr>
        <w:rPr>
          <w:i/>
          <w:lang w:val="la-Latn"/>
        </w:rPr>
      </w:pPr>
    </w:p>
    <w:p w:rsidR="009228B8" w:rsidRPr="007A0152" w:rsidRDefault="009228B8" w:rsidP="0092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A0152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9C6110" w:rsidRPr="007A0152" w:rsidRDefault="009C6110" w:rsidP="009C6110">
      <w:pPr>
        <w:numPr>
          <w:ilvl w:val="0"/>
          <w:numId w:val="2"/>
        </w:numPr>
        <w:rPr>
          <w:i/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 xml:space="preserve">Ugovor između VRH i VRI o izbjegavanju dvostrukog oporezivanja i sprječavanju izbjegavanja plaćanja poreza na </w:t>
      </w:r>
      <w:r w:rsidRPr="007A0152">
        <w:rPr>
          <w:b/>
          <w:i/>
          <w:sz w:val="24"/>
          <w:szCs w:val="24"/>
          <w:lang w:val="la-Latn"/>
        </w:rPr>
        <w:t xml:space="preserve">dohodak </w:t>
      </w:r>
      <w:r w:rsidR="007E2408">
        <w:rPr>
          <w:i/>
          <w:sz w:val="24"/>
          <w:szCs w:val="24"/>
          <w:lang w:val="la-Latn"/>
        </w:rPr>
        <w:t>(datum potpisivanja 12.</w:t>
      </w:r>
      <w:r w:rsidRPr="007A0152">
        <w:rPr>
          <w:i/>
          <w:sz w:val="24"/>
          <w:szCs w:val="24"/>
          <w:lang w:val="la-Latn"/>
        </w:rPr>
        <w:t xml:space="preserve">2.2014.) </w:t>
      </w:r>
    </w:p>
    <w:p w:rsidR="00082418" w:rsidRPr="007A0152" w:rsidRDefault="00082418" w:rsidP="00082418">
      <w:pPr>
        <w:numPr>
          <w:ilvl w:val="0"/>
          <w:numId w:val="2"/>
        </w:numPr>
        <w:rPr>
          <w:b/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Memorandum o suglasnosti između Vlade Republike Hrvatske i Vlade Republike Indije o suradnji u području turizma</w:t>
      </w:r>
      <w:r w:rsidRPr="007A0152">
        <w:rPr>
          <w:b/>
          <w:sz w:val="24"/>
          <w:szCs w:val="24"/>
        </w:rPr>
        <w:t xml:space="preserve"> </w:t>
      </w:r>
      <w:r w:rsidRPr="007A0152">
        <w:rPr>
          <w:i/>
          <w:sz w:val="24"/>
          <w:szCs w:val="24"/>
          <w:lang w:val="la-Latn"/>
        </w:rPr>
        <w:t xml:space="preserve">(datum potpisivanja: 26.3.2019.;  </w:t>
      </w:r>
      <w:r w:rsidRPr="007A0152">
        <w:rPr>
          <w:rFonts w:eastAsia="Arial"/>
          <w:i/>
          <w:sz w:val="24"/>
          <w:szCs w:val="24"/>
        </w:rPr>
        <w:t>stupanje na snagu 26.3.2019.)</w:t>
      </w:r>
    </w:p>
    <w:p w:rsidR="009C6110" w:rsidRPr="007A0152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Protokol s devete sjednice Hrvatsko-Indijskog zajedničkog odbora za trgovinsku i gospodarsku suradnju</w:t>
      </w:r>
      <w:r w:rsidRPr="007A0152">
        <w:rPr>
          <w:sz w:val="24"/>
          <w:szCs w:val="24"/>
          <w:lang w:val="la-Latn"/>
        </w:rPr>
        <w:t xml:space="preserve">  </w:t>
      </w:r>
      <w:r w:rsidRPr="007A0152">
        <w:rPr>
          <w:i/>
          <w:sz w:val="24"/>
          <w:szCs w:val="24"/>
          <w:lang w:val="la-Latn"/>
        </w:rPr>
        <w:t>(datum potpisivanja: 5.3.2009.)</w:t>
      </w:r>
    </w:p>
    <w:p w:rsidR="009C6110" w:rsidRPr="007A0152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Protokol sa osme sjednice Mješovitog hrvatsko-indijskog odbora za trgovinsku i gospodarsku suradnju</w:t>
      </w:r>
      <w:r w:rsidRPr="007A0152">
        <w:rPr>
          <w:sz w:val="24"/>
          <w:szCs w:val="24"/>
          <w:lang w:val="la-Latn"/>
        </w:rPr>
        <w:t xml:space="preserve">  </w:t>
      </w:r>
      <w:r w:rsidRPr="007A0152">
        <w:rPr>
          <w:i/>
          <w:sz w:val="24"/>
          <w:szCs w:val="24"/>
          <w:lang w:val="la-Latn"/>
        </w:rPr>
        <w:t>(datum potpisivanja: 20.10.2005.)</w:t>
      </w:r>
    </w:p>
    <w:p w:rsidR="009C6110" w:rsidRPr="007A0152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Protokol sa sedme sjednice Mješovitog hrvatsko-indijskog odbora za trgovinsku i gospodarsku suradnju</w:t>
      </w:r>
      <w:r w:rsidRPr="007A0152">
        <w:rPr>
          <w:sz w:val="24"/>
          <w:szCs w:val="24"/>
          <w:lang w:val="la-Latn"/>
        </w:rPr>
        <w:t xml:space="preserve">  (</w:t>
      </w:r>
      <w:r w:rsidRPr="007A0152">
        <w:rPr>
          <w:i/>
          <w:sz w:val="24"/>
          <w:szCs w:val="24"/>
          <w:lang w:val="la-Latn"/>
        </w:rPr>
        <w:t xml:space="preserve">datum potpisivanja: </w:t>
      </w:r>
      <w:r w:rsidRPr="007E2408">
        <w:rPr>
          <w:i/>
          <w:sz w:val="24"/>
          <w:szCs w:val="24"/>
          <w:lang w:val="la-Latn"/>
        </w:rPr>
        <w:t>4.2.2004</w:t>
      </w:r>
      <w:r w:rsidRPr="007A0152">
        <w:rPr>
          <w:sz w:val="24"/>
          <w:szCs w:val="24"/>
          <w:lang w:val="la-Latn"/>
        </w:rPr>
        <w:t>.)</w:t>
      </w:r>
    </w:p>
    <w:p w:rsidR="009C6110" w:rsidRPr="007A0152" w:rsidRDefault="009C6110" w:rsidP="009C6110">
      <w:pPr>
        <w:numPr>
          <w:ilvl w:val="0"/>
          <w:numId w:val="2"/>
        </w:numPr>
        <w:rPr>
          <w:i/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Ugovor između Vlade Republike Hrvatske i Vlade Republike Indije o poljoprivrednoj suradnji</w:t>
      </w:r>
      <w:r w:rsidRPr="007A0152">
        <w:rPr>
          <w:sz w:val="24"/>
          <w:szCs w:val="24"/>
          <w:lang w:val="la-Latn"/>
        </w:rPr>
        <w:t xml:space="preserve">  </w:t>
      </w:r>
      <w:r w:rsidRPr="007A0152">
        <w:rPr>
          <w:i/>
          <w:sz w:val="24"/>
          <w:szCs w:val="24"/>
          <w:lang w:val="la-Latn"/>
        </w:rPr>
        <w:t xml:space="preserve">(datum potpisivanja: 13.11.2002.;  </w:t>
      </w:r>
      <w:r w:rsidRPr="007A0152">
        <w:rPr>
          <w:rFonts w:eastAsia="Arial"/>
          <w:i/>
          <w:sz w:val="24"/>
          <w:szCs w:val="24"/>
          <w:lang w:val="la-Latn"/>
        </w:rPr>
        <w:t xml:space="preserve">objava u NN-MU: </w:t>
      </w:r>
      <w:r w:rsidRPr="007A0152">
        <w:rPr>
          <w:i/>
          <w:sz w:val="24"/>
          <w:szCs w:val="24"/>
          <w:lang w:val="la-Latn"/>
        </w:rPr>
        <w:t xml:space="preserve">06/2003;  </w:t>
      </w:r>
      <w:r w:rsidRPr="007A0152">
        <w:rPr>
          <w:rFonts w:eastAsia="Arial"/>
          <w:i/>
          <w:sz w:val="24"/>
          <w:szCs w:val="24"/>
          <w:lang w:val="la-Latn"/>
        </w:rPr>
        <w:t xml:space="preserve">stupanje na snagu: </w:t>
      </w:r>
      <w:r w:rsidRPr="007A0152">
        <w:rPr>
          <w:i/>
          <w:sz w:val="24"/>
          <w:szCs w:val="24"/>
          <w:lang w:val="la-Latn"/>
        </w:rPr>
        <w:t xml:space="preserve">11.6.2003.;  </w:t>
      </w:r>
      <w:r w:rsidRPr="007A0152">
        <w:rPr>
          <w:rFonts w:eastAsia="Arial"/>
          <w:i/>
          <w:sz w:val="24"/>
          <w:szCs w:val="24"/>
          <w:lang w:val="la-Latn"/>
        </w:rPr>
        <w:t xml:space="preserve">objava stupanja na snagu: </w:t>
      </w:r>
      <w:r w:rsidRPr="007A0152">
        <w:rPr>
          <w:i/>
          <w:sz w:val="24"/>
          <w:szCs w:val="24"/>
          <w:lang w:val="la-Latn"/>
        </w:rPr>
        <w:t>12/03)</w:t>
      </w:r>
    </w:p>
    <w:p w:rsidR="009C6110" w:rsidRPr="007A0152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Sporazum o zračnom prometu između Vlade Republike Hrvatske i Vlade Republike Indije</w:t>
      </w:r>
      <w:r w:rsidRPr="007A0152">
        <w:rPr>
          <w:sz w:val="24"/>
          <w:szCs w:val="24"/>
          <w:lang w:val="la-Latn"/>
        </w:rPr>
        <w:t xml:space="preserve"> </w:t>
      </w:r>
      <w:r w:rsidRPr="007A0152">
        <w:rPr>
          <w:i/>
          <w:sz w:val="24"/>
          <w:szCs w:val="24"/>
          <w:lang w:val="la-Latn"/>
        </w:rPr>
        <w:t xml:space="preserve">(datum potpisivanja:12.9.2000.; privremena primjena; 12.9.2000.; </w:t>
      </w:r>
      <w:r w:rsidRPr="007A0152">
        <w:rPr>
          <w:rFonts w:eastAsia="Arial"/>
          <w:i/>
          <w:sz w:val="24"/>
          <w:szCs w:val="24"/>
          <w:lang w:val="la-Latn"/>
        </w:rPr>
        <w:t>objava u NN-MU:</w:t>
      </w:r>
      <w:r w:rsidRPr="007A0152">
        <w:rPr>
          <w:i/>
          <w:sz w:val="24"/>
          <w:szCs w:val="24"/>
          <w:lang w:val="la-Latn"/>
        </w:rPr>
        <w:t xml:space="preserve"> 3/2001; stupanje na snagu: 8.5.2001.; objava stupanja na snagu: 4/2006)</w:t>
      </w:r>
    </w:p>
    <w:p w:rsidR="009C6110" w:rsidRPr="007A0152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Protokol sa trećeg zasjedanja Mješovitog hrvatsko-indijskog odbora za trgovinsku i gospodarsku suradnju</w:t>
      </w:r>
      <w:r w:rsidRPr="007A0152">
        <w:rPr>
          <w:sz w:val="24"/>
          <w:szCs w:val="24"/>
          <w:lang w:val="la-Latn"/>
        </w:rPr>
        <w:t xml:space="preserve">  (</w:t>
      </w:r>
      <w:r w:rsidRPr="007A0152">
        <w:rPr>
          <w:i/>
          <w:sz w:val="24"/>
          <w:szCs w:val="24"/>
          <w:lang w:val="la-Latn"/>
        </w:rPr>
        <w:t xml:space="preserve">datum potpisivanja: </w:t>
      </w:r>
      <w:r w:rsidRPr="007A0152">
        <w:rPr>
          <w:sz w:val="24"/>
          <w:szCs w:val="24"/>
          <w:lang w:val="la-Latn"/>
        </w:rPr>
        <w:t>17.9.1997.)</w:t>
      </w:r>
    </w:p>
    <w:p w:rsidR="009C6110" w:rsidRPr="007A0152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Ugovor između Vlade Republike Hrvatske i Vlade Republike Indije o pomorskom prijevozu</w:t>
      </w:r>
      <w:r w:rsidRPr="007A0152">
        <w:rPr>
          <w:sz w:val="24"/>
          <w:szCs w:val="24"/>
          <w:lang w:val="la-Latn"/>
        </w:rPr>
        <w:t xml:space="preserve">  </w:t>
      </w:r>
      <w:r w:rsidRPr="007A0152">
        <w:rPr>
          <w:i/>
          <w:sz w:val="24"/>
          <w:szCs w:val="24"/>
          <w:lang w:val="la-Latn"/>
        </w:rPr>
        <w:t xml:space="preserve">(datum potpisivanja:3.1.1997.;  </w:t>
      </w:r>
      <w:r w:rsidRPr="007A0152">
        <w:rPr>
          <w:rFonts w:eastAsia="Arial"/>
          <w:i/>
          <w:sz w:val="24"/>
          <w:szCs w:val="24"/>
          <w:lang w:val="la-Latn"/>
        </w:rPr>
        <w:t xml:space="preserve">objava u NN-MU: </w:t>
      </w:r>
      <w:r w:rsidRPr="007A0152">
        <w:rPr>
          <w:i/>
          <w:sz w:val="24"/>
          <w:szCs w:val="24"/>
          <w:lang w:val="la-Latn"/>
        </w:rPr>
        <w:t>11/99; stupanje na snagu: 30.11.1999.; objava stupanja na snagu: 02/00)</w:t>
      </w:r>
    </w:p>
    <w:p w:rsidR="009C6110" w:rsidRPr="007A0152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7A0152">
        <w:rPr>
          <w:b/>
          <w:sz w:val="24"/>
          <w:szCs w:val="24"/>
          <w:lang w:val="la-Latn"/>
        </w:rPr>
        <w:t>Protokol s prvog zasjedanja hrvatsko-indijskog odbora za trgovinu i gospodarsku suradnju</w:t>
      </w:r>
      <w:r w:rsidRPr="007A0152">
        <w:rPr>
          <w:sz w:val="24"/>
          <w:szCs w:val="24"/>
          <w:lang w:val="la-Latn"/>
        </w:rPr>
        <w:t xml:space="preserve">  </w:t>
      </w:r>
      <w:r w:rsidRPr="007A0152">
        <w:rPr>
          <w:i/>
          <w:sz w:val="24"/>
          <w:szCs w:val="24"/>
          <w:lang w:val="la-Latn"/>
        </w:rPr>
        <w:t>(datum potpisivanja: 31.10.1995.)</w:t>
      </w:r>
    </w:p>
    <w:p w:rsidR="009C6110" w:rsidRPr="00CA6075" w:rsidRDefault="009C6110" w:rsidP="009C6110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FE1CBC">
        <w:rPr>
          <w:b/>
          <w:sz w:val="24"/>
          <w:szCs w:val="24"/>
          <w:lang w:val="la-Latn"/>
        </w:rPr>
        <w:t>Memorandum o razumijevanju između HGK i I</w:t>
      </w:r>
      <w:r w:rsidRPr="00FE1CBC">
        <w:rPr>
          <w:rFonts w:eastAsia="SimSun"/>
          <w:b/>
          <w:sz w:val="24"/>
          <w:szCs w:val="24"/>
          <w:lang w:val="la-Latn" w:eastAsia="hr-HR"/>
        </w:rPr>
        <w:t>ndijskog vijeća trgovinskih komora</w:t>
      </w:r>
      <w:r w:rsidRPr="00FE1CBC">
        <w:rPr>
          <w:rFonts w:eastAsia="SimSun"/>
          <w:sz w:val="24"/>
          <w:szCs w:val="24"/>
          <w:lang w:val="la-Latn" w:eastAsia="hr-HR"/>
        </w:rPr>
        <w:t xml:space="preserve"> (potpisan u lipnju 2015. u HGK)</w:t>
      </w:r>
    </w:p>
    <w:p w:rsidR="00CA6075" w:rsidRPr="00CA6075" w:rsidRDefault="00CA6075" w:rsidP="00CA6075">
      <w:pPr>
        <w:numPr>
          <w:ilvl w:val="0"/>
          <w:numId w:val="2"/>
        </w:numPr>
        <w:rPr>
          <w:sz w:val="24"/>
          <w:szCs w:val="24"/>
          <w:lang w:val="la-Latn"/>
        </w:rPr>
      </w:pPr>
      <w:r w:rsidRPr="00CA6075">
        <w:rPr>
          <w:b/>
          <w:sz w:val="24"/>
          <w:szCs w:val="24"/>
          <w:lang w:val="la-Latn"/>
        </w:rPr>
        <w:t>Ugovor između Vlade RH i Vlade RI o gospodarskoj suradnji</w:t>
      </w:r>
      <w:r w:rsidRPr="00CA6075">
        <w:rPr>
          <w:sz w:val="24"/>
          <w:szCs w:val="24"/>
          <w:lang w:val="la-Latn"/>
        </w:rPr>
        <w:t xml:space="preserve"> potpisan je 14. veljače 2017., a potpisali su ga potpredsjednica Vlade RH i ministrica gospodarstva, poduz</w:t>
      </w:r>
      <w:r>
        <w:rPr>
          <w:sz w:val="24"/>
          <w:szCs w:val="24"/>
          <w:lang w:val="la-Latn"/>
        </w:rPr>
        <w:t>etništva i obrta, Martina Dalić</w:t>
      </w:r>
      <w:r w:rsidRPr="00CA6075">
        <w:rPr>
          <w:sz w:val="24"/>
          <w:szCs w:val="24"/>
          <w:lang w:val="la-Latn"/>
        </w:rPr>
        <w:t xml:space="preserve"> te ministrica trgovine i industrije RI Nirmala Sitharaman. </w:t>
      </w:r>
      <w:r>
        <w:rPr>
          <w:sz w:val="24"/>
          <w:szCs w:val="24"/>
          <w:lang w:val="la-Latn"/>
        </w:rPr>
        <w:t xml:space="preserve">Ugovor je </w:t>
      </w:r>
      <w:r w:rsidRPr="00CA6075">
        <w:rPr>
          <w:sz w:val="24"/>
          <w:szCs w:val="24"/>
          <w:lang w:val="la-Latn"/>
        </w:rPr>
        <w:t>tupio na snagu 20</w:t>
      </w:r>
      <w:bookmarkStart w:id="0" w:name="_GoBack"/>
      <w:bookmarkEnd w:id="0"/>
      <w:r w:rsidRPr="00CA6075">
        <w:rPr>
          <w:sz w:val="24"/>
          <w:szCs w:val="24"/>
          <w:lang w:val="la-Latn"/>
        </w:rPr>
        <w:t xml:space="preserve">. srpnja 2017. </w:t>
      </w:r>
      <w:r w:rsidRPr="00CA6075">
        <w:rPr>
          <w:i/>
          <w:sz w:val="24"/>
          <w:szCs w:val="24"/>
          <w:lang w:val="la-Latn"/>
        </w:rPr>
        <w:t>Datumom stupanja na snagu ovog ugovora prestao je važiti Ugovor između Vlade RH i Vlade RI o trgovini i gospodarskoj suradnji, potpisan 16. rujna 1994.</w:t>
      </w:r>
    </w:p>
    <w:p w:rsidR="009228B8" w:rsidRPr="00CA72F4" w:rsidRDefault="009C6110" w:rsidP="009C6110">
      <w:pPr>
        <w:pStyle w:val="ListParagraph"/>
        <w:numPr>
          <w:ilvl w:val="0"/>
          <w:numId w:val="2"/>
        </w:numPr>
        <w:rPr>
          <w:rFonts w:eastAsia="Arial"/>
          <w:sz w:val="24"/>
          <w:szCs w:val="24"/>
          <w:lang w:val="la-Latn"/>
        </w:rPr>
      </w:pPr>
      <w:r w:rsidRPr="00FE1CBC">
        <w:rPr>
          <w:b/>
          <w:sz w:val="24"/>
          <w:szCs w:val="24"/>
          <w:lang w:val="la-Latn"/>
        </w:rPr>
        <w:t>Ugovor između Vlade RH i Vlade RI o trgovini i gospodarskoj suradnji</w:t>
      </w:r>
      <w:r w:rsidRPr="00FE1CBC">
        <w:rPr>
          <w:sz w:val="24"/>
          <w:szCs w:val="24"/>
          <w:lang w:val="la-Latn"/>
        </w:rPr>
        <w:t>,  potpisan 14. travnja 2016. od strane indijskog državnog ministra za vanjske poslove Gen. Vijay Kumar Singh i Ministra gospodarstva RH, Tomislava Panenića. (usklađivanje s EU zakonodavstvom).</w:t>
      </w:r>
    </w:p>
    <w:p w:rsidR="001A71F7" w:rsidRPr="007E2408" w:rsidRDefault="001A71F7" w:rsidP="007E2408">
      <w:pPr>
        <w:rPr>
          <w:rFonts w:eastAsia="Arial"/>
          <w:sz w:val="24"/>
          <w:szCs w:val="24"/>
          <w:lang w:val="la-Latn"/>
        </w:rPr>
      </w:pPr>
    </w:p>
    <w:p w:rsidR="009228B8" w:rsidRPr="007A0152" w:rsidRDefault="009228B8" w:rsidP="0092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A0152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9C6110" w:rsidRPr="007A0152" w:rsidRDefault="009C6110" w:rsidP="009C6110">
      <w:pPr>
        <w:pStyle w:val="ListParagraph"/>
        <w:numPr>
          <w:ilvl w:val="0"/>
          <w:numId w:val="4"/>
        </w:numPr>
        <w:spacing w:before="240"/>
        <w:rPr>
          <w:rFonts w:eastAsia="Arial"/>
          <w:sz w:val="24"/>
          <w:szCs w:val="24"/>
          <w:lang w:val="la-Latn"/>
        </w:rPr>
      </w:pPr>
      <w:r w:rsidRPr="007A0152">
        <w:rPr>
          <w:rFonts w:eastAsia="Arial"/>
          <w:sz w:val="24"/>
          <w:szCs w:val="24"/>
          <w:lang w:val="la-Latn"/>
        </w:rPr>
        <w:t xml:space="preserve">Osnovan ogranak </w:t>
      </w:r>
      <w:r w:rsidRPr="007A0152">
        <w:rPr>
          <w:rFonts w:eastAsia="Arial"/>
          <w:b/>
          <w:i/>
          <w:sz w:val="24"/>
          <w:szCs w:val="24"/>
          <w:lang w:val="la-Latn"/>
        </w:rPr>
        <w:t>Croatia business</w:t>
      </w:r>
      <w:r w:rsidR="004B08E0" w:rsidRPr="007A0152">
        <w:rPr>
          <w:rFonts w:eastAsia="Arial"/>
          <w:b/>
          <w:i/>
          <w:sz w:val="24"/>
          <w:szCs w:val="24"/>
          <w:lang w:val="la-Latn"/>
        </w:rPr>
        <w:t xml:space="preserve"> foru</w:t>
      </w:r>
      <w:r w:rsidR="007E2408">
        <w:rPr>
          <w:rFonts w:eastAsia="Arial"/>
          <w:b/>
          <w:i/>
          <w:sz w:val="24"/>
          <w:szCs w:val="24"/>
        </w:rPr>
        <w:t>m</w:t>
      </w:r>
      <w:r w:rsidRPr="007A0152">
        <w:rPr>
          <w:rFonts w:eastAsia="Arial"/>
          <w:b/>
          <w:i/>
          <w:sz w:val="24"/>
          <w:szCs w:val="24"/>
          <w:lang w:val="la-Latn"/>
        </w:rPr>
        <w:t>a</w:t>
      </w:r>
      <w:r w:rsidR="00F84EAF" w:rsidRPr="007A0152">
        <w:rPr>
          <w:rFonts w:eastAsia="Arial"/>
          <w:sz w:val="24"/>
          <w:szCs w:val="24"/>
          <w:lang w:val="la-Latn"/>
        </w:rPr>
        <w:t xml:space="preserve"> za Uttar Pradesh</w:t>
      </w:r>
    </w:p>
    <w:p w:rsidR="00F84EAF" w:rsidRPr="007A0152" w:rsidRDefault="00F84EAF" w:rsidP="00F84EAF">
      <w:pPr>
        <w:pStyle w:val="ListParagraph"/>
        <w:spacing w:before="240"/>
        <w:ind w:left="360"/>
        <w:rPr>
          <w:rFonts w:eastAsia="Arial"/>
          <w:sz w:val="24"/>
          <w:szCs w:val="24"/>
          <w:lang w:val="la-Latn"/>
        </w:rPr>
      </w:pPr>
    </w:p>
    <w:p w:rsidR="009228B8" w:rsidRDefault="009C6110" w:rsidP="009228B8">
      <w:pPr>
        <w:pStyle w:val="ListParagraph"/>
        <w:numPr>
          <w:ilvl w:val="0"/>
          <w:numId w:val="4"/>
        </w:numPr>
        <w:rPr>
          <w:rFonts w:eastAsia="Arial"/>
          <w:sz w:val="24"/>
          <w:szCs w:val="24"/>
          <w:lang w:val="la-Latn"/>
        </w:rPr>
      </w:pPr>
      <w:r w:rsidRPr="007A0152">
        <w:rPr>
          <w:sz w:val="24"/>
          <w:szCs w:val="24"/>
          <w:lang w:val="la-Latn" w:eastAsia="en-US"/>
        </w:rPr>
        <w:t>Između Hrvatske gospodarske komore i Vijeća EU trgovinskih komora Indije (CECCI) potpisan Memorandum o razumijevanju 1. lipnja 2015.</w:t>
      </w:r>
      <w:r w:rsidRPr="007A0152">
        <w:rPr>
          <w:rFonts w:eastAsia="Arial"/>
          <w:sz w:val="24"/>
          <w:szCs w:val="24"/>
          <w:lang w:val="la-Latn"/>
        </w:rPr>
        <w:t xml:space="preserve"> </w:t>
      </w:r>
    </w:p>
    <w:p w:rsidR="007E2408" w:rsidRPr="007E2408" w:rsidRDefault="007E2408" w:rsidP="007E2408">
      <w:pPr>
        <w:rPr>
          <w:rFonts w:eastAsia="Arial"/>
          <w:sz w:val="24"/>
          <w:szCs w:val="24"/>
          <w:lang w:val="la-Latn"/>
        </w:rPr>
      </w:pPr>
    </w:p>
    <w:p w:rsidR="009228B8" w:rsidRPr="007A0152" w:rsidRDefault="009228B8" w:rsidP="0092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A0152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9228B8" w:rsidRPr="007A0152" w:rsidRDefault="009228B8" w:rsidP="009228B8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9228B8" w:rsidRPr="007A0152" w:rsidRDefault="009228B8" w:rsidP="009228B8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7A0152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7A0152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7A0152">
        <w:rPr>
          <w:sz w:val="24"/>
          <w:szCs w:val="24"/>
          <w:lang w:val="la-Latn"/>
        </w:rPr>
        <w:t xml:space="preserve"> </w:t>
      </w:r>
      <w:r w:rsidRPr="007A0152">
        <w:rPr>
          <w:sz w:val="24"/>
          <w:szCs w:val="24"/>
          <w:lang w:val="la-Latn"/>
        </w:rPr>
        <w:br/>
      </w:r>
    </w:p>
    <w:p w:rsidR="009228B8" w:rsidRPr="007A0152" w:rsidRDefault="009228B8" w:rsidP="009228B8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7A0152">
        <w:rPr>
          <w:sz w:val="24"/>
          <w:szCs w:val="24"/>
          <w:lang w:val="la-Latn"/>
        </w:rPr>
        <w:t xml:space="preserve">Najave sajmova: </w:t>
      </w:r>
      <w:hyperlink r:id="rId9" w:history="1">
        <w:r w:rsidRPr="007A0152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7A0152">
        <w:rPr>
          <w:sz w:val="24"/>
          <w:szCs w:val="24"/>
          <w:lang w:val="la-Latn"/>
        </w:rPr>
        <w:t xml:space="preserve"> </w:t>
      </w:r>
    </w:p>
    <w:p w:rsidR="009228B8" w:rsidRPr="007A0152" w:rsidRDefault="009228B8" w:rsidP="009228B8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9228B8" w:rsidRPr="007E2408" w:rsidRDefault="009228B8" w:rsidP="007E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7A0152">
        <w:rPr>
          <w:rFonts w:eastAsia="Arial"/>
          <w:b/>
          <w:sz w:val="24"/>
          <w:szCs w:val="24"/>
          <w:lang w:val="la-Latn"/>
        </w:rPr>
        <w:t>Posebne napomene</w:t>
      </w:r>
    </w:p>
    <w:p w:rsidR="007E2408" w:rsidRDefault="007E2408" w:rsidP="009228B8">
      <w:pPr>
        <w:jc w:val="left"/>
        <w:rPr>
          <w:rFonts w:eastAsia="Arial"/>
          <w:sz w:val="24"/>
          <w:szCs w:val="24"/>
          <w:lang w:val="la-Latn"/>
        </w:rPr>
      </w:pPr>
    </w:p>
    <w:p w:rsidR="009228B8" w:rsidRPr="007A0152" w:rsidRDefault="009228B8" w:rsidP="009228B8">
      <w:pPr>
        <w:jc w:val="left"/>
        <w:rPr>
          <w:sz w:val="24"/>
          <w:szCs w:val="24"/>
          <w:lang w:val="la-Latn"/>
        </w:rPr>
      </w:pPr>
      <w:r w:rsidRPr="007A0152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7A0152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9228B8" w:rsidRPr="007A0152" w:rsidRDefault="00AC4F24">
      <w:pPr>
        <w:rPr>
          <w:rFonts w:ascii="Times New Roman" w:hAnsi="Times New Roman" w:cs="Times New Roman"/>
          <w:sz w:val="24"/>
          <w:szCs w:val="24"/>
        </w:rPr>
      </w:pPr>
      <w:r w:rsidRPr="007A0152">
        <w:rPr>
          <w:rFonts w:eastAsia="Arial"/>
          <w:sz w:val="24"/>
          <w:szCs w:val="24"/>
          <w:lang w:val="la-Latn"/>
        </w:rPr>
        <w:t>Zahtjev za podršku</w:t>
      </w:r>
      <w:r w:rsidR="009228B8" w:rsidRPr="007A0152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9228B8" w:rsidRPr="007A0152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9228B8" w:rsidRPr="007A0152">
        <w:rPr>
          <w:rFonts w:eastAsia="Arial"/>
          <w:sz w:val="24"/>
          <w:szCs w:val="24"/>
          <w:lang w:val="la-Latn"/>
        </w:rPr>
        <w:t xml:space="preserve"> </w:t>
      </w:r>
    </w:p>
    <w:sectPr w:rsidR="009228B8" w:rsidRPr="007A0152" w:rsidSect="00356F8E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21" w:rsidRDefault="00436421" w:rsidP="00CA1BB1">
      <w:pPr>
        <w:spacing w:after="0"/>
      </w:pPr>
      <w:r>
        <w:separator/>
      </w:r>
    </w:p>
  </w:endnote>
  <w:endnote w:type="continuationSeparator" w:id="0">
    <w:p w:rsidR="00436421" w:rsidRDefault="00436421" w:rsidP="00CA1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B1" w:rsidRDefault="00CA1BB1" w:rsidP="00CA1BB1"/>
  <w:p w:rsidR="00CA1BB1" w:rsidRDefault="00CA1BB1" w:rsidP="00CA1BB1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CA6075">
      <w:rPr>
        <w:noProof/>
      </w:rPr>
      <w:t>29.11.2022.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4B7EE9">
      <w:rPr>
        <w:noProof/>
      </w:rPr>
      <w:t>2</w:t>
    </w:r>
    <w:r>
      <w:fldChar w:fldCharType="end"/>
    </w:r>
  </w:p>
  <w:p w:rsidR="00CA1BB1" w:rsidRDefault="00CA1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21" w:rsidRDefault="00436421" w:rsidP="00CA1BB1">
      <w:pPr>
        <w:spacing w:after="0"/>
      </w:pPr>
      <w:r>
        <w:separator/>
      </w:r>
    </w:p>
  </w:footnote>
  <w:footnote w:type="continuationSeparator" w:id="0">
    <w:p w:rsidR="00436421" w:rsidRDefault="00436421" w:rsidP="00CA1B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590"/>
      </w:pPr>
      <w:rPr>
        <w:rFonts w:ascii="Arial" w:hAnsi="Arial"/>
        <w:b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5C162B9"/>
    <w:multiLevelType w:val="hybridMultilevel"/>
    <w:tmpl w:val="D4D0BB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55D64"/>
    <w:multiLevelType w:val="hybridMultilevel"/>
    <w:tmpl w:val="48AC5EB0"/>
    <w:lvl w:ilvl="0" w:tplc="1396C7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0253"/>
    <w:multiLevelType w:val="hybridMultilevel"/>
    <w:tmpl w:val="5A921354"/>
    <w:lvl w:ilvl="0" w:tplc="041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47A7"/>
    <w:rsid w:val="000538EF"/>
    <w:rsid w:val="00054FCB"/>
    <w:rsid w:val="0007488C"/>
    <w:rsid w:val="0008053D"/>
    <w:rsid w:val="00082418"/>
    <w:rsid w:val="00082BAF"/>
    <w:rsid w:val="00083DD4"/>
    <w:rsid w:val="000A78C8"/>
    <w:rsid w:val="000B74CA"/>
    <w:rsid w:val="000C43A5"/>
    <w:rsid w:val="000C6FA9"/>
    <w:rsid w:val="000E4934"/>
    <w:rsid w:val="000E7026"/>
    <w:rsid w:val="000F3056"/>
    <w:rsid w:val="00100A0F"/>
    <w:rsid w:val="00104F17"/>
    <w:rsid w:val="00112D7A"/>
    <w:rsid w:val="00124B7C"/>
    <w:rsid w:val="00130BD2"/>
    <w:rsid w:val="00157419"/>
    <w:rsid w:val="00182538"/>
    <w:rsid w:val="001A342D"/>
    <w:rsid w:val="001A71F7"/>
    <w:rsid w:val="001B43B8"/>
    <w:rsid w:val="001B7C3F"/>
    <w:rsid w:val="001D7618"/>
    <w:rsid w:val="001E00EF"/>
    <w:rsid w:val="001F1411"/>
    <w:rsid w:val="001F336A"/>
    <w:rsid w:val="001F3D96"/>
    <w:rsid w:val="001F44A9"/>
    <w:rsid w:val="002016EA"/>
    <w:rsid w:val="002350BA"/>
    <w:rsid w:val="002377A8"/>
    <w:rsid w:val="002455B9"/>
    <w:rsid w:val="00262A51"/>
    <w:rsid w:val="002A6A71"/>
    <w:rsid w:val="002D6C92"/>
    <w:rsid w:val="00306BC8"/>
    <w:rsid w:val="00327267"/>
    <w:rsid w:val="003377DB"/>
    <w:rsid w:val="00343891"/>
    <w:rsid w:val="00343EFA"/>
    <w:rsid w:val="00356F8E"/>
    <w:rsid w:val="00373A55"/>
    <w:rsid w:val="00374A09"/>
    <w:rsid w:val="003A1B6E"/>
    <w:rsid w:val="003E737E"/>
    <w:rsid w:val="003F2CD0"/>
    <w:rsid w:val="003F2F79"/>
    <w:rsid w:val="003F6078"/>
    <w:rsid w:val="00436421"/>
    <w:rsid w:val="0046533B"/>
    <w:rsid w:val="0047602F"/>
    <w:rsid w:val="00481EEC"/>
    <w:rsid w:val="00487BC9"/>
    <w:rsid w:val="004967CC"/>
    <w:rsid w:val="0049730E"/>
    <w:rsid w:val="004A6E1E"/>
    <w:rsid w:val="004B080E"/>
    <w:rsid w:val="004B08E0"/>
    <w:rsid w:val="004B7EE9"/>
    <w:rsid w:val="004D0718"/>
    <w:rsid w:val="004D1DB6"/>
    <w:rsid w:val="004E2B2E"/>
    <w:rsid w:val="004E6599"/>
    <w:rsid w:val="004E7149"/>
    <w:rsid w:val="004F7148"/>
    <w:rsid w:val="00570AA5"/>
    <w:rsid w:val="0057610E"/>
    <w:rsid w:val="00583F77"/>
    <w:rsid w:val="00595306"/>
    <w:rsid w:val="005B52D4"/>
    <w:rsid w:val="005B6EAA"/>
    <w:rsid w:val="005C2787"/>
    <w:rsid w:val="005C6E83"/>
    <w:rsid w:val="005F1228"/>
    <w:rsid w:val="00615BAF"/>
    <w:rsid w:val="00616D3F"/>
    <w:rsid w:val="00622573"/>
    <w:rsid w:val="00673617"/>
    <w:rsid w:val="00685960"/>
    <w:rsid w:val="00687BAC"/>
    <w:rsid w:val="006A2182"/>
    <w:rsid w:val="00715733"/>
    <w:rsid w:val="0071731C"/>
    <w:rsid w:val="00732C26"/>
    <w:rsid w:val="00766560"/>
    <w:rsid w:val="0078215F"/>
    <w:rsid w:val="00786790"/>
    <w:rsid w:val="007A0152"/>
    <w:rsid w:val="007B094E"/>
    <w:rsid w:val="007B517F"/>
    <w:rsid w:val="007C077E"/>
    <w:rsid w:val="007D2B43"/>
    <w:rsid w:val="007E1374"/>
    <w:rsid w:val="007E2408"/>
    <w:rsid w:val="007E2C87"/>
    <w:rsid w:val="007F3944"/>
    <w:rsid w:val="007F396A"/>
    <w:rsid w:val="008106B2"/>
    <w:rsid w:val="00815BBD"/>
    <w:rsid w:val="008412DE"/>
    <w:rsid w:val="008414B5"/>
    <w:rsid w:val="008419A0"/>
    <w:rsid w:val="008940AE"/>
    <w:rsid w:val="008A77CC"/>
    <w:rsid w:val="008C3671"/>
    <w:rsid w:val="008D4C4E"/>
    <w:rsid w:val="008D676D"/>
    <w:rsid w:val="008E0272"/>
    <w:rsid w:val="008E688A"/>
    <w:rsid w:val="008F1C9A"/>
    <w:rsid w:val="0091481D"/>
    <w:rsid w:val="009228B8"/>
    <w:rsid w:val="00926455"/>
    <w:rsid w:val="00933814"/>
    <w:rsid w:val="009461E0"/>
    <w:rsid w:val="00952BBA"/>
    <w:rsid w:val="00982DAC"/>
    <w:rsid w:val="00984988"/>
    <w:rsid w:val="00995A7A"/>
    <w:rsid w:val="009A5C6C"/>
    <w:rsid w:val="009A6D2A"/>
    <w:rsid w:val="009C6110"/>
    <w:rsid w:val="009F1D18"/>
    <w:rsid w:val="009F2D43"/>
    <w:rsid w:val="009F43AA"/>
    <w:rsid w:val="00A15DE3"/>
    <w:rsid w:val="00A21804"/>
    <w:rsid w:val="00A361DC"/>
    <w:rsid w:val="00A40205"/>
    <w:rsid w:val="00A728F4"/>
    <w:rsid w:val="00A80457"/>
    <w:rsid w:val="00AA5B73"/>
    <w:rsid w:val="00AC4F24"/>
    <w:rsid w:val="00AD3D5F"/>
    <w:rsid w:val="00AD4149"/>
    <w:rsid w:val="00B0108F"/>
    <w:rsid w:val="00B123ED"/>
    <w:rsid w:val="00B352C1"/>
    <w:rsid w:val="00B51221"/>
    <w:rsid w:val="00B526EC"/>
    <w:rsid w:val="00B57CD8"/>
    <w:rsid w:val="00B80800"/>
    <w:rsid w:val="00B83F78"/>
    <w:rsid w:val="00B96440"/>
    <w:rsid w:val="00B9749A"/>
    <w:rsid w:val="00BB5BE2"/>
    <w:rsid w:val="00BC05C4"/>
    <w:rsid w:val="00BD09B6"/>
    <w:rsid w:val="00C23419"/>
    <w:rsid w:val="00C2654C"/>
    <w:rsid w:val="00C267D7"/>
    <w:rsid w:val="00C279D6"/>
    <w:rsid w:val="00C430A4"/>
    <w:rsid w:val="00C71E91"/>
    <w:rsid w:val="00C84CB3"/>
    <w:rsid w:val="00CA1BB1"/>
    <w:rsid w:val="00CA5C95"/>
    <w:rsid w:val="00CA6075"/>
    <w:rsid w:val="00CA72F4"/>
    <w:rsid w:val="00CC414E"/>
    <w:rsid w:val="00CE09E8"/>
    <w:rsid w:val="00CE61AA"/>
    <w:rsid w:val="00D13BD0"/>
    <w:rsid w:val="00D359FB"/>
    <w:rsid w:val="00D50F8A"/>
    <w:rsid w:val="00D52B64"/>
    <w:rsid w:val="00D53AE9"/>
    <w:rsid w:val="00D5719C"/>
    <w:rsid w:val="00D613D8"/>
    <w:rsid w:val="00D735AB"/>
    <w:rsid w:val="00D94A0E"/>
    <w:rsid w:val="00D97D2B"/>
    <w:rsid w:val="00DA315D"/>
    <w:rsid w:val="00DC3F9E"/>
    <w:rsid w:val="00E03046"/>
    <w:rsid w:val="00E1693E"/>
    <w:rsid w:val="00E16C9B"/>
    <w:rsid w:val="00E24914"/>
    <w:rsid w:val="00E32131"/>
    <w:rsid w:val="00E32B54"/>
    <w:rsid w:val="00E72CA1"/>
    <w:rsid w:val="00E96136"/>
    <w:rsid w:val="00EA76CE"/>
    <w:rsid w:val="00EB35B0"/>
    <w:rsid w:val="00EF01C4"/>
    <w:rsid w:val="00F01B97"/>
    <w:rsid w:val="00F257D1"/>
    <w:rsid w:val="00F57A05"/>
    <w:rsid w:val="00F737F9"/>
    <w:rsid w:val="00F84EAF"/>
    <w:rsid w:val="00F87B22"/>
    <w:rsid w:val="00FB47F1"/>
    <w:rsid w:val="00FC0F31"/>
    <w:rsid w:val="00FE1CBC"/>
    <w:rsid w:val="00FF0012"/>
    <w:rsid w:val="00FF50C9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1F5B"/>
  <w15:docId w15:val="{B2DE9059-AFA0-40AB-87AD-C1608E0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BB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BB1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A1BB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BB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CA1BB1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9228B8"/>
    <w:rPr>
      <w:color w:val="0000FF"/>
      <w:u w:val="single"/>
    </w:rPr>
  </w:style>
  <w:style w:type="character" w:styleId="Strong">
    <w:name w:val="Strong"/>
    <w:qFormat/>
    <w:rsid w:val="00356F8E"/>
    <w:rPr>
      <w:b/>
      <w:bCs/>
    </w:rPr>
  </w:style>
  <w:style w:type="paragraph" w:customStyle="1" w:styleId="IPodnaslov">
    <w:name w:val="IPodnaslov"/>
    <w:next w:val="INormal"/>
    <w:rsid w:val="00356F8E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9C6110"/>
    <w:pPr>
      <w:ind w:left="720"/>
      <w:contextualSpacing/>
    </w:pPr>
  </w:style>
  <w:style w:type="paragraph" w:customStyle="1" w:styleId="INote1">
    <w:name w:val="INote1"/>
    <w:next w:val="Normal"/>
    <w:rsid w:val="000C43A5"/>
    <w:pPr>
      <w:suppressAutoHyphens/>
      <w:spacing w:after="120" w:line="240" w:lineRule="auto"/>
    </w:pPr>
    <w:rPr>
      <w:rFonts w:ascii="Arial Narrow" w:eastAsia="Arial" w:hAnsi="Arial Narrow" w:cs="Arial Narrow"/>
      <w:sz w:val="16"/>
      <w:szCs w:val="16"/>
      <w:lang w:eastAsia="ar-SA"/>
    </w:rPr>
  </w:style>
  <w:style w:type="paragraph" w:customStyle="1" w:styleId="inormal0">
    <w:name w:val="inormal"/>
    <w:basedOn w:val="Normal"/>
    <w:rsid w:val="000C43A5"/>
    <w:pPr>
      <w:suppressAutoHyphens w:val="0"/>
      <w:spacing w:after="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IBul1">
    <w:name w:val="IBul1"/>
    <w:rsid w:val="000C43A5"/>
    <w:pPr>
      <w:numPr>
        <w:numId w:val="6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D8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qFormat/>
    <w:rsid w:val="00D94A0E"/>
    <w:pPr>
      <w:suppressAutoHyphens/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lang w:eastAsia="ar-SA"/>
    </w:rPr>
  </w:style>
  <w:style w:type="paragraph" w:customStyle="1" w:styleId="Default">
    <w:name w:val="Default"/>
    <w:rsid w:val="009A5C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D1D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847C-9943-493C-BB34-0820B917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Štimac</dc:creator>
  <cp:lastModifiedBy>Adrian Vukojević</cp:lastModifiedBy>
  <cp:revision>8</cp:revision>
  <dcterms:created xsi:type="dcterms:W3CDTF">2021-08-09T15:40:00Z</dcterms:created>
  <dcterms:modified xsi:type="dcterms:W3CDTF">2022-11-29T12:50:00Z</dcterms:modified>
</cp:coreProperties>
</file>